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7E21" w14:textId="77777777" w:rsidR="00B27ADB" w:rsidRPr="00344C21" w:rsidRDefault="00B27ADB" w:rsidP="00B27ADB">
      <w:pPr>
        <w:pStyle w:val="Heading1"/>
        <w:jc w:val="center"/>
        <w:rPr>
          <w:sz w:val="36"/>
          <w:szCs w:val="36"/>
        </w:rPr>
      </w:pPr>
      <w:bookmarkStart w:id="0" w:name="_Toc117267125"/>
      <w:r w:rsidRPr="00344C21">
        <w:rPr>
          <w:sz w:val="36"/>
          <w:szCs w:val="36"/>
        </w:rPr>
        <w:t>TOWN OF FREMONT FIRE DEPARTMENT</w:t>
      </w:r>
      <w:bookmarkEnd w:id="0"/>
    </w:p>
    <w:p w14:paraId="4B4382C4" w14:textId="0474DD49" w:rsidR="00B27ADB" w:rsidRPr="00344C21" w:rsidRDefault="00B27ADB" w:rsidP="00344C21">
      <w:pPr>
        <w:spacing w:before="360" w:after="360"/>
        <w:jc w:val="center"/>
        <w:rPr>
          <w:b/>
          <w:sz w:val="36"/>
          <w:szCs w:val="36"/>
        </w:rPr>
      </w:pPr>
      <w:r w:rsidRPr="00344C21">
        <w:rPr>
          <w:b/>
          <w:sz w:val="36"/>
          <w:szCs w:val="36"/>
        </w:rPr>
        <w:t>REQUEST FOR PROPOSALS FOR</w:t>
      </w:r>
      <w:r w:rsidR="00344C21">
        <w:rPr>
          <w:b/>
          <w:sz w:val="36"/>
          <w:szCs w:val="36"/>
        </w:rPr>
        <w:t xml:space="preserve"> A</w:t>
      </w:r>
    </w:p>
    <w:p w14:paraId="77FC7DAE" w14:textId="12FD94FD" w:rsidR="00B27ADB" w:rsidRPr="00A709F2" w:rsidRDefault="00B27ADB" w:rsidP="00FC4F09">
      <w:pPr>
        <w:spacing w:before="360" w:after="360" w:line="240" w:lineRule="auto"/>
        <w:jc w:val="center"/>
        <w:rPr>
          <w:b/>
          <w:sz w:val="36"/>
          <w:szCs w:val="36"/>
        </w:rPr>
      </w:pPr>
      <w:r>
        <w:rPr>
          <w:b/>
          <w:sz w:val="36"/>
          <w:szCs w:val="36"/>
        </w:rPr>
        <w:t xml:space="preserve">PUMPER TANKER (FIRE </w:t>
      </w:r>
      <w:r w:rsidR="0080227B">
        <w:rPr>
          <w:b/>
          <w:sz w:val="36"/>
          <w:szCs w:val="36"/>
        </w:rPr>
        <w:t>APPARATUS</w:t>
      </w:r>
      <w:r>
        <w:rPr>
          <w:b/>
          <w:sz w:val="36"/>
          <w:szCs w:val="36"/>
        </w:rPr>
        <w:t>)</w:t>
      </w:r>
    </w:p>
    <w:p w14:paraId="2C6E6C4E" w14:textId="77777777" w:rsidR="00B27ADB" w:rsidRPr="00E27BE0" w:rsidRDefault="00B27ADB" w:rsidP="00B27ADB">
      <w:pPr>
        <w:pStyle w:val="IntenseQuote"/>
        <w:spacing w:line="276" w:lineRule="auto"/>
        <w:jc w:val="center"/>
        <w:rPr>
          <w:b/>
        </w:rPr>
      </w:pPr>
      <w:r>
        <w:t>Mary K. “Kathy” Parsons, Clerk-Treasurer</w:t>
      </w:r>
    </w:p>
    <w:p w14:paraId="233DBBFD" w14:textId="77777777" w:rsidR="00B27ADB" w:rsidRPr="00B27ADB" w:rsidRDefault="00B27ADB" w:rsidP="00B27ADB">
      <w:pPr>
        <w:pStyle w:val="IntenseQuote"/>
        <w:spacing w:line="276" w:lineRule="auto"/>
        <w:jc w:val="center"/>
      </w:pPr>
      <w:r w:rsidRPr="00B27ADB">
        <w:rPr>
          <w:bCs/>
        </w:rPr>
        <w:t>P</w:t>
      </w:r>
      <w:r w:rsidR="002D2BB9">
        <w:rPr>
          <w:bCs/>
        </w:rPr>
        <w:t>.</w:t>
      </w:r>
      <w:r w:rsidRPr="00B27ADB">
        <w:rPr>
          <w:bCs/>
        </w:rPr>
        <w:t>O</w:t>
      </w:r>
      <w:r w:rsidR="002D2BB9">
        <w:rPr>
          <w:bCs/>
        </w:rPr>
        <w:t>.</w:t>
      </w:r>
      <w:r w:rsidRPr="00B27ADB">
        <w:rPr>
          <w:bCs/>
        </w:rPr>
        <w:t xml:space="preserve"> Box 602</w:t>
      </w:r>
      <w:r w:rsidRPr="00B27ADB">
        <w:rPr>
          <w:bCs/>
        </w:rPr>
        <w:br/>
        <w:t>205 N Tolford St.</w:t>
      </w:r>
      <w:r w:rsidRPr="00B27ADB">
        <w:rPr>
          <w:bCs/>
        </w:rPr>
        <w:br/>
        <w:t>Fremont, IN 46737</w:t>
      </w:r>
      <w:r w:rsidRPr="00B27ADB">
        <w:rPr>
          <w:bCs/>
        </w:rPr>
        <w:br/>
      </w:r>
      <w:r w:rsidRPr="002D2BB9">
        <w:rPr>
          <w:bCs/>
        </w:rPr>
        <w:t>(260) 495-7805</w:t>
      </w:r>
    </w:p>
    <w:p w14:paraId="12618F9C" w14:textId="6CE14260" w:rsidR="00B27ADB" w:rsidRDefault="002415E2" w:rsidP="00B27ADB">
      <w:pPr>
        <w:pStyle w:val="IntenseQuote"/>
        <w:spacing w:after="240"/>
        <w:jc w:val="center"/>
        <w:rPr>
          <w:rStyle w:val="Hyperlink"/>
        </w:rPr>
      </w:pPr>
      <w:hyperlink r:id="rId8" w:history="1">
        <w:r w:rsidR="00B27ADB" w:rsidRPr="00281AF9">
          <w:rPr>
            <w:rStyle w:val="Hyperlink"/>
          </w:rPr>
          <w:t>fremontct@townoffremont.org</w:t>
        </w:r>
      </w:hyperlink>
    </w:p>
    <w:p w14:paraId="43CF1E13" w14:textId="77777777" w:rsidR="00B27ADB" w:rsidRDefault="00B27ADB" w:rsidP="00B27ADB">
      <w:pPr>
        <w:ind w:firstLine="720"/>
      </w:pPr>
      <w:r w:rsidRPr="002264C9">
        <w:t xml:space="preserve">Please carefully read this entire </w:t>
      </w:r>
      <w:r>
        <w:t xml:space="preserve">Request for Proposals (“RFP”) </w:t>
      </w:r>
      <w:r w:rsidRPr="002264C9">
        <w:t>packet, as many of the processes, instructions, rules, and specification</w:t>
      </w:r>
      <w:r>
        <w:t>s have been recently modified.</w:t>
      </w:r>
    </w:p>
    <w:p w14:paraId="7BC1A6E6" w14:textId="19865E12" w:rsidR="00B27ADB" w:rsidRDefault="00B27ADB" w:rsidP="00B27ADB">
      <w:pPr>
        <w:ind w:firstLine="720"/>
      </w:pPr>
      <w:r>
        <w:t xml:space="preserve">Proposals </w:t>
      </w:r>
      <w:r w:rsidRPr="006149E6">
        <w:t xml:space="preserve">must be </w:t>
      </w:r>
      <w:r>
        <w:t>received</w:t>
      </w:r>
      <w:r w:rsidRPr="006149E6">
        <w:t xml:space="preserve"> </w:t>
      </w:r>
      <w:r>
        <w:t>by</w:t>
      </w:r>
      <w:r w:rsidRPr="006149E6">
        <w:t xml:space="preserve"> </w:t>
      </w:r>
      <w:r w:rsidR="00B310D4">
        <w:rPr>
          <w:u w:val="single"/>
        </w:rPr>
        <w:t>12</w:t>
      </w:r>
      <w:r w:rsidRPr="006149E6">
        <w:rPr>
          <w:u w:val="single"/>
        </w:rPr>
        <w:t xml:space="preserve">:00 </w:t>
      </w:r>
      <w:r>
        <w:rPr>
          <w:u w:val="single"/>
        </w:rPr>
        <w:t>p</w:t>
      </w:r>
      <w:r w:rsidRPr="006149E6">
        <w:rPr>
          <w:u w:val="single"/>
        </w:rPr>
        <w:t xml:space="preserve">.m. </w:t>
      </w:r>
      <w:r w:rsidR="00B310D4">
        <w:rPr>
          <w:u w:val="single"/>
        </w:rPr>
        <w:t xml:space="preserve">noon </w:t>
      </w:r>
      <w:r w:rsidRPr="006149E6">
        <w:rPr>
          <w:u w:val="single"/>
        </w:rPr>
        <w:t xml:space="preserve">local time on </w:t>
      </w:r>
      <w:r>
        <w:rPr>
          <w:u w:val="single"/>
        </w:rPr>
        <w:t>Thursday</w:t>
      </w:r>
      <w:r w:rsidRPr="006149E6">
        <w:rPr>
          <w:u w:val="single"/>
        </w:rPr>
        <w:t xml:space="preserve">, </w:t>
      </w:r>
      <w:r w:rsidR="00B310D4">
        <w:rPr>
          <w:u w:val="single"/>
        </w:rPr>
        <w:t xml:space="preserve">November </w:t>
      </w:r>
      <w:r w:rsidR="0007345B">
        <w:rPr>
          <w:u w:val="single"/>
        </w:rPr>
        <w:t>3</w:t>
      </w:r>
      <w:r w:rsidR="00B310D4">
        <w:rPr>
          <w:u w:val="single"/>
        </w:rPr>
        <w:t>0</w:t>
      </w:r>
      <w:r w:rsidRPr="006149E6">
        <w:rPr>
          <w:u w:val="single"/>
        </w:rPr>
        <w:t>, 202</w:t>
      </w:r>
      <w:r>
        <w:rPr>
          <w:u w:val="single"/>
        </w:rPr>
        <w:t>2</w:t>
      </w:r>
      <w:r>
        <w:t xml:space="preserve">.  </w:t>
      </w:r>
      <w:r w:rsidRPr="002264C9">
        <w:t xml:space="preserve">Submitting a </w:t>
      </w:r>
      <w:r>
        <w:t xml:space="preserve">proposal </w:t>
      </w:r>
      <w:r w:rsidRPr="002264C9">
        <w:t xml:space="preserve">indicates acceptance of all </w:t>
      </w:r>
      <w:r>
        <w:t>RFP</w:t>
      </w:r>
      <w:r w:rsidRPr="002264C9">
        <w:t xml:space="preserve"> terms and conditions.</w:t>
      </w:r>
    </w:p>
    <w:p w14:paraId="4F2CCA41" w14:textId="4232F428" w:rsidR="00B27ADB" w:rsidRPr="002264C9" w:rsidRDefault="00B27ADB" w:rsidP="00B27ADB">
      <w:pPr>
        <w:ind w:firstLine="720"/>
      </w:pPr>
      <w:r w:rsidRPr="000C125E">
        <w:rPr>
          <w:b/>
        </w:rPr>
        <w:t>EXECUTIVE SUMMARY:</w:t>
      </w:r>
      <w:r w:rsidRPr="000C125E">
        <w:t xml:space="preserve"> </w:t>
      </w:r>
      <w:r>
        <w:t xml:space="preserve"> The </w:t>
      </w:r>
      <w:r w:rsidR="00DA2C11">
        <w:t>Town Council of the Town of Fremont, Indiana, on behalf of its</w:t>
      </w:r>
      <w:r w:rsidR="00655E21">
        <w:t xml:space="preserve"> Fire</w:t>
      </w:r>
      <w:r>
        <w:t xml:space="preserve"> Department</w:t>
      </w:r>
      <w:r w:rsidR="00DA2C11">
        <w:t>,</w:t>
      </w:r>
      <w:r>
        <w:rPr>
          <w:b/>
        </w:rPr>
        <w:t xml:space="preserve"> </w:t>
      </w:r>
      <w:r>
        <w:t xml:space="preserve">is soliciting </w:t>
      </w:r>
      <w:r w:rsidR="00655E21">
        <w:t>proposals</w:t>
      </w:r>
      <w:r>
        <w:t xml:space="preserve"> for the construction </w:t>
      </w:r>
      <w:r w:rsidR="00655E21">
        <w:t xml:space="preserve">and delivery </w:t>
      </w:r>
      <w:r>
        <w:t xml:space="preserve">of a new </w:t>
      </w:r>
      <w:r w:rsidR="00655E21">
        <w:t>fire pumper tanker</w:t>
      </w:r>
      <w:r w:rsidR="00DA2C11">
        <w:t xml:space="preserve"> apparatus</w:t>
      </w:r>
      <w:r w:rsidR="00D540E7">
        <w:t xml:space="preserve"> (“Project”)</w:t>
      </w:r>
      <w:r w:rsidRPr="000C125E">
        <w:t xml:space="preserve">.  The </w:t>
      </w:r>
      <w:r w:rsidR="00655E21">
        <w:t>Town</w:t>
      </w:r>
      <w:r w:rsidRPr="000C125E">
        <w:t xml:space="preserve"> will look to incorporate </w:t>
      </w:r>
      <w:r w:rsidR="00FC4F09">
        <w:t xml:space="preserve">the provisions of </w:t>
      </w:r>
      <w:r w:rsidRPr="000C125E">
        <w:t>this RF</w:t>
      </w:r>
      <w:r w:rsidR="00655E21">
        <w:t>P</w:t>
      </w:r>
      <w:r w:rsidRPr="000C125E">
        <w:t xml:space="preserve"> </w:t>
      </w:r>
      <w:r w:rsidR="00FC4F09">
        <w:t xml:space="preserve">(including the Specifications) </w:t>
      </w:r>
      <w:r w:rsidRPr="000C125E">
        <w:t>into a final contract.</w:t>
      </w:r>
    </w:p>
    <w:p w14:paraId="0457ED78" w14:textId="77777777" w:rsidR="00B27ADB" w:rsidRPr="002264C9" w:rsidRDefault="00B27ADB" w:rsidP="00B27ADB">
      <w:pPr>
        <w:ind w:firstLine="720"/>
      </w:pPr>
      <w:r w:rsidRPr="002264C9">
        <w:t xml:space="preserve">Thank for your </w:t>
      </w:r>
      <w:r>
        <w:t xml:space="preserve">attention and </w:t>
      </w:r>
      <w:r w:rsidRPr="002264C9">
        <w:t>cooperation!</w:t>
      </w:r>
    </w:p>
    <w:p w14:paraId="3C3DBD81" w14:textId="77777777" w:rsidR="00B27ADB" w:rsidRPr="002264C9" w:rsidRDefault="00B27ADB" w:rsidP="00B27ADB"/>
    <w:p w14:paraId="279BDE73" w14:textId="77777777" w:rsidR="00655E21" w:rsidRDefault="00B27ADB" w:rsidP="00655E21">
      <w:pPr>
        <w:ind w:firstLine="720"/>
      </w:pPr>
      <w:r>
        <w:t xml:space="preserve">/s/ </w:t>
      </w:r>
      <w:r w:rsidR="00655E21">
        <w:t>Kathy Parsons,</w:t>
      </w:r>
    </w:p>
    <w:p w14:paraId="21B19A6D" w14:textId="77777777" w:rsidR="00655E21" w:rsidRDefault="00655E21" w:rsidP="00655E21">
      <w:pPr>
        <w:ind w:firstLine="720"/>
        <w:sectPr w:rsidR="00655E21" w:rsidSect="00D141EE">
          <w:footerReference w:type="default" r:id="rId9"/>
          <w:pgSz w:w="12240" w:h="15840"/>
          <w:pgMar w:top="1440" w:right="1440" w:bottom="1440" w:left="1440" w:header="720" w:footer="720" w:gutter="0"/>
          <w:cols w:space="720"/>
          <w:titlePg/>
          <w:docGrid w:linePitch="360"/>
        </w:sectPr>
      </w:pPr>
      <w:r>
        <w:t>Town of Fremont Clerk-Treasurer</w:t>
      </w:r>
    </w:p>
    <w:p w14:paraId="6AB294EC" w14:textId="77777777" w:rsidR="000F38F3" w:rsidRPr="009602A7" w:rsidRDefault="000F38F3" w:rsidP="000F38F3">
      <w:pPr>
        <w:pStyle w:val="Heading1"/>
        <w:jc w:val="center"/>
      </w:pPr>
      <w:bookmarkStart w:id="1" w:name="_Toc117267126"/>
      <w:r w:rsidRPr="009602A7">
        <w:lastRenderedPageBreak/>
        <w:t>NOTICE</w:t>
      </w:r>
      <w:r>
        <w:t xml:space="preserve"> TO OFFERORS</w:t>
      </w:r>
      <w:bookmarkEnd w:id="1"/>
    </w:p>
    <w:p w14:paraId="2F648BDD" w14:textId="1AABC686" w:rsidR="00655E21" w:rsidRPr="002D2BB9" w:rsidRDefault="00655E21" w:rsidP="00655E21">
      <w:pPr>
        <w:ind w:firstLine="720"/>
      </w:pPr>
      <w:r w:rsidRPr="002D2BB9">
        <w:t xml:space="preserve">Notice is hereby given that </w:t>
      </w:r>
      <w:r w:rsidR="002D2BB9" w:rsidRPr="002D2BB9">
        <w:t>the Town of Fremont</w:t>
      </w:r>
      <w:r w:rsidRPr="002D2BB9">
        <w:t xml:space="preserve">, Indiana, by and through its </w:t>
      </w:r>
      <w:r w:rsidR="002D2BB9" w:rsidRPr="002D2BB9">
        <w:t>Town Council</w:t>
      </w:r>
      <w:r w:rsidRPr="002D2BB9">
        <w:t xml:space="preserve">, makes a Request for Proposals (“RFP”) for </w:t>
      </w:r>
      <w:r w:rsidR="002D2BB9" w:rsidRPr="002D2BB9">
        <w:t xml:space="preserve">a </w:t>
      </w:r>
      <w:r w:rsidR="008053B1">
        <w:t>p</w:t>
      </w:r>
      <w:r w:rsidR="002D2BB9" w:rsidRPr="002D2BB9">
        <w:t xml:space="preserve">umper </w:t>
      </w:r>
      <w:r w:rsidR="008053B1">
        <w:t>t</w:t>
      </w:r>
      <w:r w:rsidR="002D2BB9" w:rsidRPr="002D2BB9">
        <w:t xml:space="preserve">anker </w:t>
      </w:r>
      <w:r w:rsidR="0080227B">
        <w:t>fire apparatus</w:t>
      </w:r>
      <w:r w:rsidR="002D2BB9" w:rsidRPr="002D2BB9">
        <w:t xml:space="preserve"> in accord with the terms of the RFP package</w:t>
      </w:r>
      <w:r w:rsidRPr="002D2BB9">
        <w:t>:</w:t>
      </w:r>
    </w:p>
    <w:p w14:paraId="3F565C3A" w14:textId="1B3BC9C5" w:rsidR="00655E21" w:rsidRPr="002D2BB9" w:rsidRDefault="00655E21" w:rsidP="00655E21">
      <w:pPr>
        <w:ind w:firstLine="720"/>
      </w:pPr>
      <w:r w:rsidRPr="002D2BB9">
        <w:t xml:space="preserve">Owner will receive Proposals at the Office of </w:t>
      </w:r>
      <w:r w:rsidR="002D2BB9" w:rsidRPr="002D2BB9">
        <w:t xml:space="preserve">the Clerk-Treasure </w:t>
      </w:r>
      <w:r w:rsidR="002D2BB9" w:rsidRPr="002D2BB9">
        <w:rPr>
          <w:bCs/>
        </w:rPr>
        <w:t>205 N Tolford St.</w:t>
      </w:r>
      <w:r w:rsidR="002D2BB9" w:rsidRPr="002D2BB9">
        <w:rPr>
          <w:bCs/>
        </w:rPr>
        <w:br/>
        <w:t>Fremont, IN 46737</w:t>
      </w:r>
      <w:r w:rsidRPr="002D2BB9">
        <w:t xml:space="preserve"> or by email at </w:t>
      </w:r>
      <w:r w:rsidR="002D2BB9" w:rsidRPr="00076384">
        <w:t>fremontct@townoffremont.org</w:t>
      </w:r>
      <w:r w:rsidRPr="002D2BB9">
        <w:t xml:space="preserve"> until </w:t>
      </w:r>
      <w:r w:rsidR="002D2BB9" w:rsidRPr="002D2BB9">
        <w:t xml:space="preserve">12:00 p.m. noon on Thursday, November </w:t>
      </w:r>
      <w:r w:rsidR="0007345B">
        <w:t>3</w:t>
      </w:r>
      <w:r w:rsidR="002D2BB9" w:rsidRPr="002D2BB9">
        <w:t>0, 2022</w:t>
      </w:r>
      <w:r w:rsidRPr="002D2BB9">
        <w:t xml:space="preserve">. </w:t>
      </w:r>
    </w:p>
    <w:p w14:paraId="6F1CE6B9" w14:textId="1DC7DD6E" w:rsidR="00655E21" w:rsidRDefault="00655E21" w:rsidP="00655E21">
      <w:pPr>
        <w:ind w:firstLine="720"/>
      </w:pPr>
      <w:r w:rsidRPr="002D2BB9">
        <w:t xml:space="preserve">Detailed general instructions, rules, and </w:t>
      </w:r>
      <w:r w:rsidR="008053B1">
        <w:t>Apparatus</w:t>
      </w:r>
      <w:r w:rsidRPr="002D2BB9">
        <w:t xml:space="preserve"> specifications are in the full RFP packet, which may be obtained at the office of identified above during regular business hours (8:00 a.m. - </w:t>
      </w:r>
      <w:r w:rsidR="002D2BB9">
        <w:t>3</w:t>
      </w:r>
      <w:r w:rsidRPr="002D2BB9">
        <w:t>:00 p.m.).  All such requirements and terms are hereby incorporated into this Notice by reference.</w:t>
      </w:r>
    </w:p>
    <w:p w14:paraId="42CC3640" w14:textId="77777777" w:rsidR="00655E21" w:rsidRDefault="00655E21" w:rsidP="00655E21"/>
    <w:p w14:paraId="2F4A1695" w14:textId="77777777" w:rsidR="00655E21" w:rsidRDefault="00655E21" w:rsidP="00655E21">
      <w:pPr>
        <w:ind w:left="4320"/>
      </w:pPr>
      <w:r>
        <w:t>/s/ Kathy Parsons,</w:t>
      </w:r>
    </w:p>
    <w:p w14:paraId="404521C0" w14:textId="77777777" w:rsidR="00CA041A" w:rsidRDefault="00655E21" w:rsidP="00CA041A">
      <w:pPr>
        <w:spacing w:after="360"/>
        <w:ind w:left="4320" w:right="720"/>
      </w:pPr>
      <w:r>
        <w:t>Town of Fremont Clerk-Treasurer</w:t>
      </w:r>
    </w:p>
    <w:p w14:paraId="0EDF3AFD" w14:textId="4BB61E71" w:rsidR="00CA041A" w:rsidRPr="00E77E08" w:rsidRDefault="00CA041A" w:rsidP="00CA041A">
      <w:pPr>
        <w:ind w:left="720" w:right="720"/>
      </w:pPr>
      <w:r w:rsidRPr="00E77E08">
        <w:t>[</w:t>
      </w:r>
      <w:r w:rsidRPr="00CA041A">
        <w:rPr>
          <w:b/>
        </w:rPr>
        <w:t>Instructions to Publisher:</w:t>
      </w:r>
      <w:r w:rsidRPr="00E77E08">
        <w:t xml:space="preserve"> Attached is a notice on behalf of </w:t>
      </w:r>
      <w:r>
        <w:t>the Town of Fremont</w:t>
      </w:r>
      <w:r w:rsidRPr="00E77E08">
        <w:t xml:space="preserve"> of a Request for Proposals for the purchase of </w:t>
      </w:r>
      <w:r w:rsidRPr="002D2BB9">
        <w:t>a pumper tanker.</w:t>
      </w:r>
      <w:r w:rsidRPr="00E77E08">
        <w:t xml:space="preserve">  Please have it published </w:t>
      </w:r>
      <w:r w:rsidRPr="002415E2">
        <w:rPr>
          <w:b/>
        </w:rPr>
        <w:t>twice</w:t>
      </w:r>
      <w:r w:rsidRPr="00E77E08">
        <w:t xml:space="preserve"> in </w:t>
      </w:r>
      <w:r w:rsidR="0007345B">
        <w:t xml:space="preserve">the Herald Republican </w:t>
      </w:r>
      <w:r w:rsidRPr="00E77E08">
        <w:rPr>
          <w:bCs/>
        </w:rPr>
        <w:t xml:space="preserve">at least one week apart </w:t>
      </w:r>
      <w:r w:rsidRPr="002415E2">
        <w:rPr>
          <w:b/>
          <w:bCs/>
        </w:rPr>
        <w:t>as soon as possible</w:t>
      </w:r>
      <w:r w:rsidRPr="00E77E08">
        <w:rPr>
          <w:bCs/>
        </w:rPr>
        <w:t>, with a guarantee</w:t>
      </w:r>
      <w:bookmarkStart w:id="2" w:name="_GoBack"/>
      <w:bookmarkEnd w:id="2"/>
      <w:r w:rsidRPr="00E77E08">
        <w:rPr>
          <w:bCs/>
        </w:rPr>
        <w:t xml:space="preserve">d publication date for the final publication on or before </w:t>
      </w:r>
      <w:r w:rsidRPr="002D2BB9">
        <w:t xml:space="preserve">Thursday, November </w:t>
      </w:r>
      <w:r w:rsidR="0007345B">
        <w:t>2</w:t>
      </w:r>
      <w:r w:rsidRPr="002D2BB9">
        <w:t>3, 2022</w:t>
      </w:r>
      <w:r w:rsidRPr="00631958">
        <w:t>.</w:t>
      </w:r>
      <w:r w:rsidRPr="00E77E08">
        <w:t xml:space="preserve">  </w:t>
      </w:r>
      <w:r w:rsidRPr="002D2BB9">
        <w:t>Please bill the Town of Fremont.]</w:t>
      </w:r>
    </w:p>
    <w:p w14:paraId="27BC2463" w14:textId="77777777" w:rsidR="000F38F3" w:rsidRDefault="000F38F3" w:rsidP="00655E21">
      <w:pPr>
        <w:ind w:left="4320"/>
        <w:sectPr w:rsidR="000F38F3" w:rsidSect="00D141EE">
          <w:footerReference w:type="default" r:id="rId10"/>
          <w:pgSz w:w="12240" w:h="15840"/>
          <w:pgMar w:top="1440" w:right="1440" w:bottom="1440" w:left="1440" w:header="720" w:footer="720" w:gutter="0"/>
          <w:pgNumType w:start="1"/>
          <w:cols w:space="720"/>
          <w:docGrid w:linePitch="360"/>
        </w:sectPr>
      </w:pPr>
    </w:p>
    <w:sdt>
      <w:sdtPr>
        <w:rPr>
          <w:rFonts w:ascii="Times New Roman" w:eastAsiaTheme="minorHAnsi" w:hAnsi="Times New Roman" w:cs="Times New Roman"/>
          <w:color w:val="auto"/>
          <w:sz w:val="24"/>
          <w:szCs w:val="24"/>
        </w:rPr>
        <w:id w:val="-901362903"/>
        <w:docPartObj>
          <w:docPartGallery w:val="Table of Contents"/>
          <w:docPartUnique/>
        </w:docPartObj>
      </w:sdtPr>
      <w:sdtEndPr>
        <w:rPr>
          <w:b/>
          <w:bCs/>
          <w:noProof/>
        </w:rPr>
      </w:sdtEndPr>
      <w:sdtContent>
        <w:p w14:paraId="43A5F6EB" w14:textId="52A68C18" w:rsidR="000F38F3" w:rsidRPr="00DF521D" w:rsidRDefault="00DF521D" w:rsidP="00627AB7">
          <w:pPr>
            <w:pStyle w:val="TOCHeading"/>
            <w:spacing w:before="0" w:after="180"/>
            <w:jc w:val="center"/>
            <w:rPr>
              <w:rFonts w:ascii="Times New Roman" w:hAnsi="Times New Roman" w:cs="Times New Roman"/>
              <w:b/>
              <w:color w:val="auto"/>
              <w:sz w:val="24"/>
              <w:szCs w:val="24"/>
            </w:rPr>
          </w:pPr>
          <w:r w:rsidRPr="00DF521D">
            <w:rPr>
              <w:rFonts w:ascii="Times New Roman" w:hAnsi="Times New Roman" w:cs="Times New Roman"/>
              <w:b/>
              <w:color w:val="auto"/>
              <w:sz w:val="24"/>
              <w:szCs w:val="24"/>
            </w:rPr>
            <w:t>TABLE OF CONTENTS</w:t>
          </w:r>
        </w:p>
        <w:p w14:paraId="1F7CB68B" w14:textId="56B4D9FE" w:rsidR="00C84544" w:rsidRDefault="000F38F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7267125" w:history="1">
            <w:r w:rsidR="00C84544" w:rsidRPr="00BB3B4D">
              <w:rPr>
                <w:rStyle w:val="Hyperlink"/>
                <w:noProof/>
              </w:rPr>
              <w:t>TOWN OF FREMONT FIRE DEPARTMENT</w:t>
            </w:r>
            <w:r w:rsidR="00C84544">
              <w:rPr>
                <w:noProof/>
                <w:webHidden/>
              </w:rPr>
              <w:tab/>
            </w:r>
            <w:r w:rsidR="00C84544">
              <w:rPr>
                <w:noProof/>
                <w:webHidden/>
              </w:rPr>
              <w:fldChar w:fldCharType="begin"/>
            </w:r>
            <w:r w:rsidR="00C84544">
              <w:rPr>
                <w:noProof/>
                <w:webHidden/>
              </w:rPr>
              <w:instrText xml:space="preserve"> PAGEREF _Toc117267125 \h </w:instrText>
            </w:r>
            <w:r w:rsidR="00C84544">
              <w:rPr>
                <w:noProof/>
                <w:webHidden/>
              </w:rPr>
            </w:r>
            <w:r w:rsidR="00C84544">
              <w:rPr>
                <w:noProof/>
                <w:webHidden/>
              </w:rPr>
              <w:fldChar w:fldCharType="separate"/>
            </w:r>
            <w:r w:rsidR="00C84544">
              <w:rPr>
                <w:noProof/>
                <w:webHidden/>
              </w:rPr>
              <w:t>1</w:t>
            </w:r>
            <w:r w:rsidR="00C84544">
              <w:rPr>
                <w:noProof/>
                <w:webHidden/>
              </w:rPr>
              <w:fldChar w:fldCharType="end"/>
            </w:r>
          </w:hyperlink>
        </w:p>
        <w:p w14:paraId="0E73BEB4" w14:textId="48DFB892" w:rsidR="00C84544" w:rsidRDefault="002415E2">
          <w:pPr>
            <w:pStyle w:val="TOC1"/>
            <w:rPr>
              <w:rFonts w:asciiTheme="minorHAnsi" w:eastAsiaTheme="minorEastAsia" w:hAnsiTheme="minorHAnsi" w:cstheme="minorBidi"/>
              <w:noProof/>
              <w:sz w:val="22"/>
              <w:szCs w:val="22"/>
            </w:rPr>
          </w:pPr>
          <w:hyperlink w:anchor="_Toc117267126" w:history="1">
            <w:r w:rsidR="00C84544" w:rsidRPr="00BB3B4D">
              <w:rPr>
                <w:rStyle w:val="Hyperlink"/>
                <w:noProof/>
              </w:rPr>
              <w:t>NOTICE TO OFFERORS</w:t>
            </w:r>
            <w:r w:rsidR="00C84544">
              <w:rPr>
                <w:noProof/>
                <w:webHidden/>
              </w:rPr>
              <w:tab/>
            </w:r>
            <w:r w:rsidR="00C84544">
              <w:rPr>
                <w:noProof/>
                <w:webHidden/>
              </w:rPr>
              <w:fldChar w:fldCharType="begin"/>
            </w:r>
            <w:r w:rsidR="00C84544">
              <w:rPr>
                <w:noProof/>
                <w:webHidden/>
              </w:rPr>
              <w:instrText xml:space="preserve"> PAGEREF _Toc117267126 \h </w:instrText>
            </w:r>
            <w:r w:rsidR="00C84544">
              <w:rPr>
                <w:noProof/>
                <w:webHidden/>
              </w:rPr>
            </w:r>
            <w:r w:rsidR="00C84544">
              <w:rPr>
                <w:noProof/>
                <w:webHidden/>
              </w:rPr>
              <w:fldChar w:fldCharType="separate"/>
            </w:r>
            <w:r w:rsidR="00C84544">
              <w:rPr>
                <w:noProof/>
                <w:webHidden/>
              </w:rPr>
              <w:t>1</w:t>
            </w:r>
            <w:r w:rsidR="00C84544">
              <w:rPr>
                <w:noProof/>
                <w:webHidden/>
              </w:rPr>
              <w:fldChar w:fldCharType="end"/>
            </w:r>
          </w:hyperlink>
        </w:p>
        <w:p w14:paraId="0967A874" w14:textId="44C6086D" w:rsidR="00C84544" w:rsidRDefault="002415E2">
          <w:pPr>
            <w:pStyle w:val="TOC1"/>
            <w:rPr>
              <w:rFonts w:asciiTheme="minorHAnsi" w:eastAsiaTheme="minorEastAsia" w:hAnsiTheme="minorHAnsi" w:cstheme="minorBidi"/>
              <w:noProof/>
              <w:sz w:val="22"/>
              <w:szCs w:val="22"/>
            </w:rPr>
          </w:pPr>
          <w:hyperlink w:anchor="_Toc117267127" w:history="1">
            <w:r w:rsidR="00C84544" w:rsidRPr="00BB3B4D">
              <w:rPr>
                <w:rStyle w:val="Hyperlink"/>
                <w:noProof/>
              </w:rPr>
              <w:t>INSTRUCTIONS TO OFFERORS</w:t>
            </w:r>
            <w:r w:rsidR="00C84544">
              <w:rPr>
                <w:noProof/>
                <w:webHidden/>
              </w:rPr>
              <w:tab/>
            </w:r>
            <w:r w:rsidR="00C84544">
              <w:rPr>
                <w:noProof/>
                <w:webHidden/>
              </w:rPr>
              <w:fldChar w:fldCharType="begin"/>
            </w:r>
            <w:r w:rsidR="00C84544">
              <w:rPr>
                <w:noProof/>
                <w:webHidden/>
              </w:rPr>
              <w:instrText xml:space="preserve"> PAGEREF _Toc117267127 \h </w:instrText>
            </w:r>
            <w:r w:rsidR="00C84544">
              <w:rPr>
                <w:noProof/>
                <w:webHidden/>
              </w:rPr>
            </w:r>
            <w:r w:rsidR="00C84544">
              <w:rPr>
                <w:noProof/>
                <w:webHidden/>
              </w:rPr>
              <w:fldChar w:fldCharType="separate"/>
            </w:r>
            <w:r w:rsidR="00C84544">
              <w:rPr>
                <w:noProof/>
                <w:webHidden/>
              </w:rPr>
              <w:t>1</w:t>
            </w:r>
            <w:r w:rsidR="00C84544">
              <w:rPr>
                <w:noProof/>
                <w:webHidden/>
              </w:rPr>
              <w:fldChar w:fldCharType="end"/>
            </w:r>
          </w:hyperlink>
        </w:p>
        <w:p w14:paraId="68B6324B" w14:textId="6A3FC75A" w:rsidR="00C84544" w:rsidRDefault="002415E2">
          <w:pPr>
            <w:pStyle w:val="TOC3"/>
            <w:rPr>
              <w:rFonts w:asciiTheme="minorHAnsi" w:eastAsiaTheme="minorEastAsia" w:hAnsiTheme="minorHAnsi" w:cstheme="minorBidi"/>
              <w:noProof/>
              <w:sz w:val="22"/>
              <w:szCs w:val="22"/>
            </w:rPr>
          </w:pPr>
          <w:hyperlink w:anchor="_Toc117267128" w:history="1">
            <w:r w:rsidR="00C84544" w:rsidRPr="00BB3B4D">
              <w:rPr>
                <w:rStyle w:val="Hyperlink"/>
                <w:noProof/>
                <w14:scene3d>
                  <w14:camera w14:prst="orthographicFront"/>
                  <w14:lightRig w14:rig="threePt" w14:dir="t">
                    <w14:rot w14:lat="0" w14:lon="0" w14:rev="0"/>
                  </w14:lightRig>
                </w14:scene3d>
              </w:rPr>
              <w:t>1.</w:t>
            </w:r>
            <w:r w:rsidR="00C84544">
              <w:rPr>
                <w:rFonts w:asciiTheme="minorHAnsi" w:eastAsiaTheme="minorEastAsia" w:hAnsiTheme="minorHAnsi" w:cstheme="minorBidi"/>
                <w:noProof/>
                <w:sz w:val="22"/>
                <w:szCs w:val="22"/>
              </w:rPr>
              <w:tab/>
            </w:r>
            <w:r w:rsidR="00C84544" w:rsidRPr="00BB3B4D">
              <w:rPr>
                <w:rStyle w:val="Hyperlink"/>
                <w:noProof/>
              </w:rPr>
              <w:t>Definitions.</w:t>
            </w:r>
            <w:r w:rsidR="00C84544">
              <w:rPr>
                <w:noProof/>
                <w:webHidden/>
              </w:rPr>
              <w:tab/>
            </w:r>
            <w:r w:rsidR="00C84544">
              <w:rPr>
                <w:noProof/>
                <w:webHidden/>
              </w:rPr>
              <w:fldChar w:fldCharType="begin"/>
            </w:r>
            <w:r w:rsidR="00C84544">
              <w:rPr>
                <w:noProof/>
                <w:webHidden/>
              </w:rPr>
              <w:instrText xml:space="preserve"> PAGEREF _Toc117267128 \h </w:instrText>
            </w:r>
            <w:r w:rsidR="00C84544">
              <w:rPr>
                <w:noProof/>
                <w:webHidden/>
              </w:rPr>
            </w:r>
            <w:r w:rsidR="00C84544">
              <w:rPr>
                <w:noProof/>
                <w:webHidden/>
              </w:rPr>
              <w:fldChar w:fldCharType="separate"/>
            </w:r>
            <w:r w:rsidR="00C84544">
              <w:rPr>
                <w:noProof/>
                <w:webHidden/>
              </w:rPr>
              <w:t>1</w:t>
            </w:r>
            <w:r w:rsidR="00C84544">
              <w:rPr>
                <w:noProof/>
                <w:webHidden/>
              </w:rPr>
              <w:fldChar w:fldCharType="end"/>
            </w:r>
          </w:hyperlink>
        </w:p>
        <w:p w14:paraId="30B46461" w14:textId="632FE297" w:rsidR="00C84544" w:rsidRDefault="002415E2">
          <w:pPr>
            <w:pStyle w:val="TOC3"/>
            <w:rPr>
              <w:rFonts w:asciiTheme="minorHAnsi" w:eastAsiaTheme="minorEastAsia" w:hAnsiTheme="minorHAnsi" w:cstheme="minorBidi"/>
              <w:noProof/>
              <w:sz w:val="22"/>
              <w:szCs w:val="22"/>
            </w:rPr>
          </w:pPr>
          <w:hyperlink w:anchor="_Toc117267129" w:history="1">
            <w:r w:rsidR="00C84544" w:rsidRPr="00BB3B4D">
              <w:rPr>
                <w:rStyle w:val="Hyperlink"/>
                <w:noProof/>
                <w14:scene3d>
                  <w14:camera w14:prst="orthographicFront"/>
                  <w14:lightRig w14:rig="threePt" w14:dir="t">
                    <w14:rot w14:lat="0" w14:lon="0" w14:rev="0"/>
                  </w14:lightRig>
                </w14:scene3d>
              </w:rPr>
              <w:t>2.</w:t>
            </w:r>
            <w:r w:rsidR="00C84544">
              <w:rPr>
                <w:rFonts w:asciiTheme="minorHAnsi" w:eastAsiaTheme="minorEastAsia" w:hAnsiTheme="minorHAnsi" w:cstheme="minorBidi"/>
                <w:noProof/>
                <w:sz w:val="22"/>
                <w:szCs w:val="22"/>
              </w:rPr>
              <w:tab/>
            </w:r>
            <w:r w:rsidR="00C84544" w:rsidRPr="00BB3B4D">
              <w:rPr>
                <w:rStyle w:val="Hyperlink"/>
                <w:noProof/>
              </w:rPr>
              <w:t>Procurement Process.</w:t>
            </w:r>
            <w:r w:rsidR="00C84544">
              <w:rPr>
                <w:noProof/>
                <w:webHidden/>
              </w:rPr>
              <w:tab/>
            </w:r>
            <w:r w:rsidR="00C84544">
              <w:rPr>
                <w:noProof/>
                <w:webHidden/>
              </w:rPr>
              <w:fldChar w:fldCharType="begin"/>
            </w:r>
            <w:r w:rsidR="00C84544">
              <w:rPr>
                <w:noProof/>
                <w:webHidden/>
              </w:rPr>
              <w:instrText xml:space="preserve"> PAGEREF _Toc117267129 \h </w:instrText>
            </w:r>
            <w:r w:rsidR="00C84544">
              <w:rPr>
                <w:noProof/>
                <w:webHidden/>
              </w:rPr>
            </w:r>
            <w:r w:rsidR="00C84544">
              <w:rPr>
                <w:noProof/>
                <w:webHidden/>
              </w:rPr>
              <w:fldChar w:fldCharType="separate"/>
            </w:r>
            <w:r w:rsidR="00C84544">
              <w:rPr>
                <w:noProof/>
                <w:webHidden/>
              </w:rPr>
              <w:t>5</w:t>
            </w:r>
            <w:r w:rsidR="00C84544">
              <w:rPr>
                <w:noProof/>
                <w:webHidden/>
              </w:rPr>
              <w:fldChar w:fldCharType="end"/>
            </w:r>
          </w:hyperlink>
        </w:p>
        <w:p w14:paraId="137B9DC1" w14:textId="7B69FA80" w:rsidR="00C84544" w:rsidRDefault="002415E2">
          <w:pPr>
            <w:pStyle w:val="TOC3"/>
            <w:rPr>
              <w:rFonts w:asciiTheme="minorHAnsi" w:eastAsiaTheme="minorEastAsia" w:hAnsiTheme="minorHAnsi" w:cstheme="minorBidi"/>
              <w:noProof/>
              <w:sz w:val="22"/>
              <w:szCs w:val="22"/>
            </w:rPr>
          </w:pPr>
          <w:hyperlink w:anchor="_Toc117267130" w:history="1">
            <w:r w:rsidR="00C84544" w:rsidRPr="00BB3B4D">
              <w:rPr>
                <w:rStyle w:val="Hyperlink"/>
                <w:noProof/>
                <w14:scene3d>
                  <w14:camera w14:prst="orthographicFront"/>
                  <w14:lightRig w14:rig="threePt" w14:dir="t">
                    <w14:rot w14:lat="0" w14:lon="0" w14:rev="0"/>
                  </w14:lightRig>
                </w14:scene3d>
              </w:rPr>
              <w:t>3.</w:t>
            </w:r>
            <w:r w:rsidR="00C84544">
              <w:rPr>
                <w:rFonts w:asciiTheme="minorHAnsi" w:eastAsiaTheme="minorEastAsia" w:hAnsiTheme="minorHAnsi" w:cstheme="minorBidi"/>
                <w:noProof/>
                <w:sz w:val="22"/>
                <w:szCs w:val="22"/>
              </w:rPr>
              <w:tab/>
            </w:r>
            <w:r w:rsidR="00C84544" w:rsidRPr="00BB3B4D">
              <w:rPr>
                <w:rStyle w:val="Hyperlink"/>
                <w:noProof/>
              </w:rPr>
              <w:t>Proposal Contents.</w:t>
            </w:r>
            <w:r w:rsidR="00C84544">
              <w:rPr>
                <w:noProof/>
                <w:webHidden/>
              </w:rPr>
              <w:tab/>
            </w:r>
            <w:r w:rsidR="00C84544">
              <w:rPr>
                <w:noProof/>
                <w:webHidden/>
              </w:rPr>
              <w:fldChar w:fldCharType="begin"/>
            </w:r>
            <w:r w:rsidR="00C84544">
              <w:rPr>
                <w:noProof/>
                <w:webHidden/>
              </w:rPr>
              <w:instrText xml:space="preserve"> PAGEREF _Toc117267130 \h </w:instrText>
            </w:r>
            <w:r w:rsidR="00C84544">
              <w:rPr>
                <w:noProof/>
                <w:webHidden/>
              </w:rPr>
            </w:r>
            <w:r w:rsidR="00C84544">
              <w:rPr>
                <w:noProof/>
                <w:webHidden/>
              </w:rPr>
              <w:fldChar w:fldCharType="separate"/>
            </w:r>
            <w:r w:rsidR="00C84544">
              <w:rPr>
                <w:noProof/>
                <w:webHidden/>
              </w:rPr>
              <w:t>7</w:t>
            </w:r>
            <w:r w:rsidR="00C84544">
              <w:rPr>
                <w:noProof/>
                <w:webHidden/>
              </w:rPr>
              <w:fldChar w:fldCharType="end"/>
            </w:r>
          </w:hyperlink>
        </w:p>
        <w:p w14:paraId="085FB7A7" w14:textId="21E22078" w:rsidR="00C84544" w:rsidRDefault="002415E2">
          <w:pPr>
            <w:pStyle w:val="TOC3"/>
            <w:rPr>
              <w:rFonts w:asciiTheme="minorHAnsi" w:eastAsiaTheme="minorEastAsia" w:hAnsiTheme="minorHAnsi" w:cstheme="minorBidi"/>
              <w:noProof/>
              <w:sz w:val="22"/>
              <w:szCs w:val="22"/>
            </w:rPr>
          </w:pPr>
          <w:hyperlink w:anchor="_Toc117267131" w:history="1">
            <w:r w:rsidR="00C84544" w:rsidRPr="00BB3B4D">
              <w:rPr>
                <w:rStyle w:val="Hyperlink"/>
                <w:noProof/>
                <w14:scene3d>
                  <w14:camera w14:prst="orthographicFront"/>
                  <w14:lightRig w14:rig="threePt" w14:dir="t">
                    <w14:rot w14:lat="0" w14:lon="0" w14:rev="0"/>
                  </w14:lightRig>
                </w14:scene3d>
              </w:rPr>
              <w:t>4.</w:t>
            </w:r>
            <w:r w:rsidR="00C84544">
              <w:rPr>
                <w:rFonts w:asciiTheme="minorHAnsi" w:eastAsiaTheme="minorEastAsia" w:hAnsiTheme="minorHAnsi" w:cstheme="minorBidi"/>
                <w:noProof/>
                <w:sz w:val="22"/>
                <w:szCs w:val="22"/>
              </w:rPr>
              <w:tab/>
            </w:r>
            <w:r w:rsidR="00C84544" w:rsidRPr="00BB3B4D">
              <w:rPr>
                <w:rStyle w:val="Hyperlink"/>
                <w:noProof/>
              </w:rPr>
              <w:t>Submission Requirements.</w:t>
            </w:r>
            <w:r w:rsidR="00C84544">
              <w:rPr>
                <w:noProof/>
                <w:webHidden/>
              </w:rPr>
              <w:tab/>
            </w:r>
            <w:r w:rsidR="00C84544">
              <w:rPr>
                <w:noProof/>
                <w:webHidden/>
              </w:rPr>
              <w:fldChar w:fldCharType="begin"/>
            </w:r>
            <w:r w:rsidR="00C84544">
              <w:rPr>
                <w:noProof/>
                <w:webHidden/>
              </w:rPr>
              <w:instrText xml:space="preserve"> PAGEREF _Toc117267131 \h </w:instrText>
            </w:r>
            <w:r w:rsidR="00C84544">
              <w:rPr>
                <w:noProof/>
                <w:webHidden/>
              </w:rPr>
            </w:r>
            <w:r w:rsidR="00C84544">
              <w:rPr>
                <w:noProof/>
                <w:webHidden/>
              </w:rPr>
              <w:fldChar w:fldCharType="separate"/>
            </w:r>
            <w:r w:rsidR="00C84544">
              <w:rPr>
                <w:noProof/>
                <w:webHidden/>
              </w:rPr>
              <w:t>9</w:t>
            </w:r>
            <w:r w:rsidR="00C84544">
              <w:rPr>
                <w:noProof/>
                <w:webHidden/>
              </w:rPr>
              <w:fldChar w:fldCharType="end"/>
            </w:r>
          </w:hyperlink>
        </w:p>
        <w:p w14:paraId="5B154088" w14:textId="7C105C60" w:rsidR="00C84544" w:rsidRDefault="002415E2">
          <w:pPr>
            <w:pStyle w:val="TOC3"/>
            <w:rPr>
              <w:rFonts w:asciiTheme="minorHAnsi" w:eastAsiaTheme="minorEastAsia" w:hAnsiTheme="minorHAnsi" w:cstheme="minorBidi"/>
              <w:noProof/>
              <w:sz w:val="22"/>
              <w:szCs w:val="22"/>
            </w:rPr>
          </w:pPr>
          <w:hyperlink w:anchor="_Toc117267132" w:history="1">
            <w:r w:rsidR="00C84544" w:rsidRPr="00BB3B4D">
              <w:rPr>
                <w:rStyle w:val="Hyperlink"/>
                <w:noProof/>
                <w14:scene3d>
                  <w14:camera w14:prst="orthographicFront"/>
                  <w14:lightRig w14:rig="threePt" w14:dir="t">
                    <w14:rot w14:lat="0" w14:lon="0" w14:rev="0"/>
                  </w14:lightRig>
                </w14:scene3d>
              </w:rPr>
              <w:t>5.</w:t>
            </w:r>
            <w:r w:rsidR="00C84544">
              <w:rPr>
                <w:rFonts w:asciiTheme="minorHAnsi" w:eastAsiaTheme="minorEastAsia" w:hAnsiTheme="minorHAnsi" w:cstheme="minorBidi"/>
                <w:noProof/>
                <w:sz w:val="22"/>
                <w:szCs w:val="22"/>
              </w:rPr>
              <w:tab/>
            </w:r>
            <w:r w:rsidR="00C84544" w:rsidRPr="00BB3B4D">
              <w:rPr>
                <w:rStyle w:val="Hyperlink"/>
                <w:noProof/>
              </w:rPr>
              <w:t>Proposals.</w:t>
            </w:r>
            <w:r w:rsidR="00C84544">
              <w:rPr>
                <w:noProof/>
                <w:webHidden/>
              </w:rPr>
              <w:tab/>
            </w:r>
            <w:r w:rsidR="00C84544">
              <w:rPr>
                <w:noProof/>
                <w:webHidden/>
              </w:rPr>
              <w:fldChar w:fldCharType="begin"/>
            </w:r>
            <w:r w:rsidR="00C84544">
              <w:rPr>
                <w:noProof/>
                <w:webHidden/>
              </w:rPr>
              <w:instrText xml:space="preserve"> PAGEREF _Toc117267132 \h </w:instrText>
            </w:r>
            <w:r w:rsidR="00C84544">
              <w:rPr>
                <w:noProof/>
                <w:webHidden/>
              </w:rPr>
            </w:r>
            <w:r w:rsidR="00C84544">
              <w:rPr>
                <w:noProof/>
                <w:webHidden/>
              </w:rPr>
              <w:fldChar w:fldCharType="separate"/>
            </w:r>
            <w:r w:rsidR="00C84544">
              <w:rPr>
                <w:noProof/>
                <w:webHidden/>
              </w:rPr>
              <w:t>10</w:t>
            </w:r>
            <w:r w:rsidR="00C84544">
              <w:rPr>
                <w:noProof/>
                <w:webHidden/>
              </w:rPr>
              <w:fldChar w:fldCharType="end"/>
            </w:r>
          </w:hyperlink>
        </w:p>
        <w:p w14:paraId="59598A74" w14:textId="7D7F85A1" w:rsidR="00C84544" w:rsidRDefault="002415E2">
          <w:pPr>
            <w:pStyle w:val="TOC3"/>
            <w:rPr>
              <w:rFonts w:asciiTheme="minorHAnsi" w:eastAsiaTheme="minorEastAsia" w:hAnsiTheme="minorHAnsi" w:cstheme="minorBidi"/>
              <w:noProof/>
              <w:sz w:val="22"/>
              <w:szCs w:val="22"/>
            </w:rPr>
          </w:pPr>
          <w:hyperlink w:anchor="_Toc117267133" w:history="1">
            <w:r w:rsidR="00C84544" w:rsidRPr="00BB3B4D">
              <w:rPr>
                <w:rStyle w:val="Hyperlink"/>
                <w:noProof/>
                <w14:scene3d>
                  <w14:camera w14:prst="orthographicFront"/>
                  <w14:lightRig w14:rig="threePt" w14:dir="t">
                    <w14:rot w14:lat="0" w14:lon="0" w14:rev="0"/>
                  </w14:lightRig>
                </w14:scene3d>
              </w:rPr>
              <w:t>6.</w:t>
            </w:r>
            <w:r w:rsidR="00C84544">
              <w:rPr>
                <w:rFonts w:asciiTheme="minorHAnsi" w:eastAsiaTheme="minorEastAsia" w:hAnsiTheme="minorHAnsi" w:cstheme="minorBidi"/>
                <w:noProof/>
                <w:sz w:val="22"/>
                <w:szCs w:val="22"/>
              </w:rPr>
              <w:tab/>
            </w:r>
            <w:r w:rsidR="00C84544" w:rsidRPr="00BB3B4D">
              <w:rPr>
                <w:rStyle w:val="Hyperlink"/>
                <w:noProof/>
              </w:rPr>
              <w:t>Proposal Bond.</w:t>
            </w:r>
            <w:r w:rsidR="00C84544">
              <w:rPr>
                <w:noProof/>
                <w:webHidden/>
              </w:rPr>
              <w:tab/>
            </w:r>
            <w:r w:rsidR="00C84544">
              <w:rPr>
                <w:noProof/>
                <w:webHidden/>
              </w:rPr>
              <w:fldChar w:fldCharType="begin"/>
            </w:r>
            <w:r w:rsidR="00C84544">
              <w:rPr>
                <w:noProof/>
                <w:webHidden/>
              </w:rPr>
              <w:instrText xml:space="preserve"> PAGEREF _Toc117267133 \h </w:instrText>
            </w:r>
            <w:r w:rsidR="00C84544">
              <w:rPr>
                <w:noProof/>
                <w:webHidden/>
              </w:rPr>
            </w:r>
            <w:r w:rsidR="00C84544">
              <w:rPr>
                <w:noProof/>
                <w:webHidden/>
              </w:rPr>
              <w:fldChar w:fldCharType="separate"/>
            </w:r>
            <w:r w:rsidR="00C84544">
              <w:rPr>
                <w:noProof/>
                <w:webHidden/>
              </w:rPr>
              <w:t>10</w:t>
            </w:r>
            <w:r w:rsidR="00C84544">
              <w:rPr>
                <w:noProof/>
                <w:webHidden/>
              </w:rPr>
              <w:fldChar w:fldCharType="end"/>
            </w:r>
          </w:hyperlink>
        </w:p>
        <w:p w14:paraId="5B21774E" w14:textId="77ACDB03" w:rsidR="00C84544" w:rsidRDefault="002415E2">
          <w:pPr>
            <w:pStyle w:val="TOC3"/>
            <w:rPr>
              <w:rFonts w:asciiTheme="minorHAnsi" w:eastAsiaTheme="minorEastAsia" w:hAnsiTheme="minorHAnsi" w:cstheme="minorBidi"/>
              <w:noProof/>
              <w:sz w:val="22"/>
              <w:szCs w:val="22"/>
            </w:rPr>
          </w:pPr>
          <w:hyperlink w:anchor="_Toc117267134" w:history="1">
            <w:r w:rsidR="00C84544" w:rsidRPr="00BB3B4D">
              <w:rPr>
                <w:rStyle w:val="Hyperlink"/>
                <w:noProof/>
                <w14:scene3d>
                  <w14:camera w14:prst="orthographicFront"/>
                  <w14:lightRig w14:rig="threePt" w14:dir="t">
                    <w14:rot w14:lat="0" w14:lon="0" w14:rev="0"/>
                  </w14:lightRig>
                </w14:scene3d>
              </w:rPr>
              <w:t>7.</w:t>
            </w:r>
            <w:r w:rsidR="00C84544">
              <w:rPr>
                <w:rFonts w:asciiTheme="minorHAnsi" w:eastAsiaTheme="minorEastAsia" w:hAnsiTheme="minorHAnsi" w:cstheme="minorBidi"/>
                <w:noProof/>
                <w:sz w:val="22"/>
                <w:szCs w:val="22"/>
              </w:rPr>
              <w:tab/>
            </w:r>
            <w:r w:rsidR="00C84544" w:rsidRPr="00BB3B4D">
              <w:rPr>
                <w:rStyle w:val="Hyperlink"/>
                <w:noProof/>
              </w:rPr>
              <w:t>Selection Criteria.</w:t>
            </w:r>
            <w:r w:rsidR="00C84544">
              <w:rPr>
                <w:noProof/>
                <w:webHidden/>
              </w:rPr>
              <w:tab/>
            </w:r>
            <w:r w:rsidR="00C84544">
              <w:rPr>
                <w:noProof/>
                <w:webHidden/>
              </w:rPr>
              <w:fldChar w:fldCharType="begin"/>
            </w:r>
            <w:r w:rsidR="00C84544">
              <w:rPr>
                <w:noProof/>
                <w:webHidden/>
              </w:rPr>
              <w:instrText xml:space="preserve"> PAGEREF _Toc117267134 \h </w:instrText>
            </w:r>
            <w:r w:rsidR="00C84544">
              <w:rPr>
                <w:noProof/>
                <w:webHidden/>
              </w:rPr>
            </w:r>
            <w:r w:rsidR="00C84544">
              <w:rPr>
                <w:noProof/>
                <w:webHidden/>
              </w:rPr>
              <w:fldChar w:fldCharType="separate"/>
            </w:r>
            <w:r w:rsidR="00C84544">
              <w:rPr>
                <w:noProof/>
                <w:webHidden/>
              </w:rPr>
              <w:t>11</w:t>
            </w:r>
            <w:r w:rsidR="00C84544">
              <w:rPr>
                <w:noProof/>
                <w:webHidden/>
              </w:rPr>
              <w:fldChar w:fldCharType="end"/>
            </w:r>
          </w:hyperlink>
        </w:p>
        <w:p w14:paraId="2DEACC25" w14:textId="0951398B" w:rsidR="00C84544" w:rsidRDefault="002415E2">
          <w:pPr>
            <w:pStyle w:val="TOC3"/>
            <w:rPr>
              <w:rFonts w:asciiTheme="minorHAnsi" w:eastAsiaTheme="minorEastAsia" w:hAnsiTheme="minorHAnsi" w:cstheme="minorBidi"/>
              <w:noProof/>
              <w:sz w:val="22"/>
              <w:szCs w:val="22"/>
            </w:rPr>
          </w:pPr>
          <w:hyperlink w:anchor="_Toc117267135" w:history="1">
            <w:r w:rsidR="00C84544" w:rsidRPr="00BB3B4D">
              <w:rPr>
                <w:rStyle w:val="Hyperlink"/>
                <w:noProof/>
                <w14:scene3d>
                  <w14:camera w14:prst="orthographicFront"/>
                  <w14:lightRig w14:rig="threePt" w14:dir="t">
                    <w14:rot w14:lat="0" w14:lon="0" w14:rev="0"/>
                  </w14:lightRig>
                </w14:scene3d>
              </w:rPr>
              <w:t>8.</w:t>
            </w:r>
            <w:r w:rsidR="00C84544">
              <w:rPr>
                <w:rFonts w:asciiTheme="minorHAnsi" w:eastAsiaTheme="minorEastAsia" w:hAnsiTheme="minorHAnsi" w:cstheme="minorBidi"/>
                <w:noProof/>
                <w:sz w:val="22"/>
                <w:szCs w:val="22"/>
              </w:rPr>
              <w:tab/>
            </w:r>
            <w:r w:rsidR="00C84544" w:rsidRPr="00BB3B4D">
              <w:rPr>
                <w:rStyle w:val="Hyperlink"/>
                <w:noProof/>
              </w:rPr>
              <w:t>Post-Award Requirements.</w:t>
            </w:r>
            <w:r w:rsidR="00C84544">
              <w:rPr>
                <w:noProof/>
                <w:webHidden/>
              </w:rPr>
              <w:tab/>
            </w:r>
            <w:r w:rsidR="00C84544">
              <w:rPr>
                <w:noProof/>
                <w:webHidden/>
              </w:rPr>
              <w:fldChar w:fldCharType="begin"/>
            </w:r>
            <w:r w:rsidR="00C84544">
              <w:rPr>
                <w:noProof/>
                <w:webHidden/>
              </w:rPr>
              <w:instrText xml:space="preserve"> PAGEREF _Toc117267135 \h </w:instrText>
            </w:r>
            <w:r w:rsidR="00C84544">
              <w:rPr>
                <w:noProof/>
                <w:webHidden/>
              </w:rPr>
            </w:r>
            <w:r w:rsidR="00C84544">
              <w:rPr>
                <w:noProof/>
                <w:webHidden/>
              </w:rPr>
              <w:fldChar w:fldCharType="separate"/>
            </w:r>
            <w:r w:rsidR="00C84544">
              <w:rPr>
                <w:noProof/>
                <w:webHidden/>
              </w:rPr>
              <w:t>12</w:t>
            </w:r>
            <w:r w:rsidR="00C84544">
              <w:rPr>
                <w:noProof/>
                <w:webHidden/>
              </w:rPr>
              <w:fldChar w:fldCharType="end"/>
            </w:r>
          </w:hyperlink>
        </w:p>
        <w:p w14:paraId="23A674FF" w14:textId="7E31814F" w:rsidR="00C84544" w:rsidRDefault="002415E2">
          <w:pPr>
            <w:pStyle w:val="TOC3"/>
            <w:rPr>
              <w:rFonts w:asciiTheme="minorHAnsi" w:eastAsiaTheme="minorEastAsia" w:hAnsiTheme="minorHAnsi" w:cstheme="minorBidi"/>
              <w:noProof/>
              <w:sz w:val="22"/>
              <w:szCs w:val="22"/>
            </w:rPr>
          </w:pPr>
          <w:hyperlink w:anchor="_Toc117267136" w:history="1">
            <w:r w:rsidR="00C84544" w:rsidRPr="00BB3B4D">
              <w:rPr>
                <w:rStyle w:val="Hyperlink"/>
                <w:noProof/>
                <w14:scene3d>
                  <w14:camera w14:prst="orthographicFront"/>
                  <w14:lightRig w14:rig="threePt" w14:dir="t">
                    <w14:rot w14:lat="0" w14:lon="0" w14:rev="0"/>
                  </w14:lightRig>
                </w14:scene3d>
              </w:rPr>
              <w:t>9.</w:t>
            </w:r>
            <w:r w:rsidR="00C84544">
              <w:rPr>
                <w:rFonts w:asciiTheme="minorHAnsi" w:eastAsiaTheme="minorEastAsia" w:hAnsiTheme="minorHAnsi" w:cstheme="minorBidi"/>
                <w:noProof/>
                <w:sz w:val="22"/>
                <w:szCs w:val="22"/>
              </w:rPr>
              <w:tab/>
            </w:r>
            <w:r w:rsidR="00C84544" w:rsidRPr="00BB3B4D">
              <w:rPr>
                <w:rStyle w:val="Hyperlink"/>
                <w:noProof/>
              </w:rPr>
              <w:t>Project Times.</w:t>
            </w:r>
            <w:r w:rsidR="00C84544">
              <w:rPr>
                <w:noProof/>
                <w:webHidden/>
              </w:rPr>
              <w:tab/>
            </w:r>
            <w:r w:rsidR="00C84544">
              <w:rPr>
                <w:noProof/>
                <w:webHidden/>
              </w:rPr>
              <w:fldChar w:fldCharType="begin"/>
            </w:r>
            <w:r w:rsidR="00C84544">
              <w:rPr>
                <w:noProof/>
                <w:webHidden/>
              </w:rPr>
              <w:instrText xml:space="preserve"> PAGEREF _Toc117267136 \h </w:instrText>
            </w:r>
            <w:r w:rsidR="00C84544">
              <w:rPr>
                <w:noProof/>
                <w:webHidden/>
              </w:rPr>
            </w:r>
            <w:r w:rsidR="00C84544">
              <w:rPr>
                <w:noProof/>
                <w:webHidden/>
              </w:rPr>
              <w:fldChar w:fldCharType="separate"/>
            </w:r>
            <w:r w:rsidR="00C84544">
              <w:rPr>
                <w:noProof/>
                <w:webHidden/>
              </w:rPr>
              <w:t>12</w:t>
            </w:r>
            <w:r w:rsidR="00C84544">
              <w:rPr>
                <w:noProof/>
                <w:webHidden/>
              </w:rPr>
              <w:fldChar w:fldCharType="end"/>
            </w:r>
          </w:hyperlink>
        </w:p>
        <w:p w14:paraId="43E30E0A" w14:textId="1AE059E0" w:rsidR="00C84544" w:rsidRDefault="002415E2">
          <w:pPr>
            <w:pStyle w:val="TOC3"/>
            <w:rPr>
              <w:rFonts w:asciiTheme="minorHAnsi" w:eastAsiaTheme="minorEastAsia" w:hAnsiTheme="minorHAnsi" w:cstheme="minorBidi"/>
              <w:noProof/>
              <w:sz w:val="22"/>
              <w:szCs w:val="22"/>
            </w:rPr>
          </w:pPr>
          <w:hyperlink w:anchor="_Toc117267137" w:history="1">
            <w:r w:rsidR="00C84544" w:rsidRPr="00BB3B4D">
              <w:rPr>
                <w:rStyle w:val="Hyperlink"/>
                <w:noProof/>
                <w14:scene3d>
                  <w14:camera w14:prst="orthographicFront"/>
                  <w14:lightRig w14:rig="threePt" w14:dir="t">
                    <w14:rot w14:lat="0" w14:lon="0" w14:rev="0"/>
                  </w14:lightRig>
                </w14:scene3d>
              </w:rPr>
              <w:t>10.</w:t>
            </w:r>
            <w:r w:rsidR="00C84544">
              <w:rPr>
                <w:rFonts w:asciiTheme="minorHAnsi" w:eastAsiaTheme="minorEastAsia" w:hAnsiTheme="minorHAnsi" w:cstheme="minorBidi"/>
                <w:noProof/>
                <w:sz w:val="22"/>
                <w:szCs w:val="22"/>
              </w:rPr>
              <w:tab/>
            </w:r>
            <w:r w:rsidR="00C84544" w:rsidRPr="00BB3B4D">
              <w:rPr>
                <w:rStyle w:val="Hyperlink"/>
                <w:bCs/>
                <w:noProof/>
              </w:rPr>
              <w:t>Design.</w:t>
            </w:r>
            <w:r w:rsidR="00C84544">
              <w:rPr>
                <w:noProof/>
                <w:webHidden/>
              </w:rPr>
              <w:tab/>
            </w:r>
            <w:r w:rsidR="00C84544">
              <w:rPr>
                <w:noProof/>
                <w:webHidden/>
              </w:rPr>
              <w:fldChar w:fldCharType="begin"/>
            </w:r>
            <w:r w:rsidR="00C84544">
              <w:rPr>
                <w:noProof/>
                <w:webHidden/>
              </w:rPr>
              <w:instrText xml:space="preserve"> PAGEREF _Toc117267137 \h </w:instrText>
            </w:r>
            <w:r w:rsidR="00C84544">
              <w:rPr>
                <w:noProof/>
                <w:webHidden/>
              </w:rPr>
            </w:r>
            <w:r w:rsidR="00C84544">
              <w:rPr>
                <w:noProof/>
                <w:webHidden/>
              </w:rPr>
              <w:fldChar w:fldCharType="separate"/>
            </w:r>
            <w:r w:rsidR="00C84544">
              <w:rPr>
                <w:noProof/>
                <w:webHidden/>
              </w:rPr>
              <w:t>13</w:t>
            </w:r>
            <w:r w:rsidR="00C84544">
              <w:rPr>
                <w:noProof/>
                <w:webHidden/>
              </w:rPr>
              <w:fldChar w:fldCharType="end"/>
            </w:r>
          </w:hyperlink>
        </w:p>
        <w:p w14:paraId="789E6055" w14:textId="1795274B" w:rsidR="00C84544" w:rsidRDefault="002415E2">
          <w:pPr>
            <w:pStyle w:val="TOC3"/>
            <w:rPr>
              <w:rFonts w:asciiTheme="minorHAnsi" w:eastAsiaTheme="minorEastAsia" w:hAnsiTheme="minorHAnsi" w:cstheme="minorBidi"/>
              <w:noProof/>
              <w:sz w:val="22"/>
              <w:szCs w:val="22"/>
            </w:rPr>
          </w:pPr>
          <w:hyperlink w:anchor="_Toc117267138" w:history="1">
            <w:r w:rsidR="00C84544" w:rsidRPr="00BB3B4D">
              <w:rPr>
                <w:rStyle w:val="Hyperlink"/>
                <w:noProof/>
                <w14:scene3d>
                  <w14:camera w14:prst="orthographicFront"/>
                  <w14:lightRig w14:rig="threePt" w14:dir="t">
                    <w14:rot w14:lat="0" w14:lon="0" w14:rev="0"/>
                  </w14:lightRig>
                </w14:scene3d>
              </w:rPr>
              <w:t>11.</w:t>
            </w:r>
            <w:r w:rsidR="00C84544">
              <w:rPr>
                <w:rFonts w:asciiTheme="minorHAnsi" w:eastAsiaTheme="minorEastAsia" w:hAnsiTheme="minorHAnsi" w:cstheme="minorBidi"/>
                <w:noProof/>
                <w:sz w:val="22"/>
                <w:szCs w:val="22"/>
              </w:rPr>
              <w:tab/>
            </w:r>
            <w:r w:rsidR="00C84544" w:rsidRPr="00BB3B4D">
              <w:rPr>
                <w:rStyle w:val="Hyperlink"/>
                <w:bCs/>
                <w:noProof/>
              </w:rPr>
              <w:t>Progress Inspections.</w:t>
            </w:r>
            <w:r w:rsidR="00C84544">
              <w:rPr>
                <w:noProof/>
                <w:webHidden/>
              </w:rPr>
              <w:tab/>
            </w:r>
            <w:r w:rsidR="00C84544">
              <w:rPr>
                <w:noProof/>
                <w:webHidden/>
              </w:rPr>
              <w:fldChar w:fldCharType="begin"/>
            </w:r>
            <w:r w:rsidR="00C84544">
              <w:rPr>
                <w:noProof/>
                <w:webHidden/>
              </w:rPr>
              <w:instrText xml:space="preserve"> PAGEREF _Toc117267138 \h </w:instrText>
            </w:r>
            <w:r w:rsidR="00C84544">
              <w:rPr>
                <w:noProof/>
                <w:webHidden/>
              </w:rPr>
            </w:r>
            <w:r w:rsidR="00C84544">
              <w:rPr>
                <w:noProof/>
                <w:webHidden/>
              </w:rPr>
              <w:fldChar w:fldCharType="separate"/>
            </w:r>
            <w:r w:rsidR="00C84544">
              <w:rPr>
                <w:noProof/>
                <w:webHidden/>
              </w:rPr>
              <w:t>14</w:t>
            </w:r>
            <w:r w:rsidR="00C84544">
              <w:rPr>
                <w:noProof/>
                <w:webHidden/>
              </w:rPr>
              <w:fldChar w:fldCharType="end"/>
            </w:r>
          </w:hyperlink>
        </w:p>
        <w:p w14:paraId="6EE2A0C0" w14:textId="43BEDF18" w:rsidR="00C84544" w:rsidRDefault="002415E2">
          <w:pPr>
            <w:pStyle w:val="TOC3"/>
            <w:rPr>
              <w:rFonts w:asciiTheme="minorHAnsi" w:eastAsiaTheme="minorEastAsia" w:hAnsiTheme="minorHAnsi" w:cstheme="minorBidi"/>
              <w:noProof/>
              <w:sz w:val="22"/>
              <w:szCs w:val="22"/>
            </w:rPr>
          </w:pPr>
          <w:hyperlink w:anchor="_Toc117267139" w:history="1">
            <w:r w:rsidR="00C84544" w:rsidRPr="00BB3B4D">
              <w:rPr>
                <w:rStyle w:val="Hyperlink"/>
                <w:noProof/>
                <w14:scene3d>
                  <w14:camera w14:prst="orthographicFront"/>
                  <w14:lightRig w14:rig="threePt" w14:dir="t">
                    <w14:rot w14:lat="0" w14:lon="0" w14:rev="0"/>
                  </w14:lightRig>
                </w14:scene3d>
              </w:rPr>
              <w:t>12.</w:t>
            </w:r>
            <w:r w:rsidR="00C84544">
              <w:rPr>
                <w:rFonts w:asciiTheme="minorHAnsi" w:eastAsiaTheme="minorEastAsia" w:hAnsiTheme="minorHAnsi" w:cstheme="minorBidi"/>
                <w:noProof/>
                <w:sz w:val="22"/>
                <w:szCs w:val="22"/>
              </w:rPr>
              <w:tab/>
            </w:r>
            <w:r w:rsidR="00C84544" w:rsidRPr="00BB3B4D">
              <w:rPr>
                <w:rStyle w:val="Hyperlink"/>
                <w:noProof/>
              </w:rPr>
              <w:t>Delivery.</w:t>
            </w:r>
            <w:r w:rsidR="00C84544">
              <w:rPr>
                <w:noProof/>
                <w:webHidden/>
              </w:rPr>
              <w:tab/>
            </w:r>
            <w:r w:rsidR="00C84544">
              <w:rPr>
                <w:noProof/>
                <w:webHidden/>
              </w:rPr>
              <w:fldChar w:fldCharType="begin"/>
            </w:r>
            <w:r w:rsidR="00C84544">
              <w:rPr>
                <w:noProof/>
                <w:webHidden/>
              </w:rPr>
              <w:instrText xml:space="preserve"> PAGEREF _Toc117267139 \h </w:instrText>
            </w:r>
            <w:r w:rsidR="00C84544">
              <w:rPr>
                <w:noProof/>
                <w:webHidden/>
              </w:rPr>
            </w:r>
            <w:r w:rsidR="00C84544">
              <w:rPr>
                <w:noProof/>
                <w:webHidden/>
              </w:rPr>
              <w:fldChar w:fldCharType="separate"/>
            </w:r>
            <w:r w:rsidR="00C84544">
              <w:rPr>
                <w:noProof/>
                <w:webHidden/>
              </w:rPr>
              <w:t>14</w:t>
            </w:r>
            <w:r w:rsidR="00C84544">
              <w:rPr>
                <w:noProof/>
                <w:webHidden/>
              </w:rPr>
              <w:fldChar w:fldCharType="end"/>
            </w:r>
          </w:hyperlink>
        </w:p>
        <w:p w14:paraId="073DD9F8" w14:textId="794A0F40" w:rsidR="00C84544" w:rsidRDefault="002415E2">
          <w:pPr>
            <w:pStyle w:val="TOC3"/>
            <w:rPr>
              <w:rFonts w:asciiTheme="minorHAnsi" w:eastAsiaTheme="minorEastAsia" w:hAnsiTheme="minorHAnsi" w:cstheme="minorBidi"/>
              <w:noProof/>
              <w:sz w:val="22"/>
              <w:szCs w:val="22"/>
            </w:rPr>
          </w:pPr>
          <w:hyperlink w:anchor="_Toc117267140" w:history="1">
            <w:r w:rsidR="00C84544" w:rsidRPr="00BB3B4D">
              <w:rPr>
                <w:rStyle w:val="Hyperlink"/>
                <w:noProof/>
                <w14:scene3d>
                  <w14:camera w14:prst="orthographicFront"/>
                  <w14:lightRig w14:rig="threePt" w14:dir="t">
                    <w14:rot w14:lat="0" w14:lon="0" w14:rev="0"/>
                  </w14:lightRig>
                </w14:scene3d>
              </w:rPr>
              <w:t>13.</w:t>
            </w:r>
            <w:r w:rsidR="00C84544">
              <w:rPr>
                <w:rFonts w:asciiTheme="minorHAnsi" w:eastAsiaTheme="minorEastAsia" w:hAnsiTheme="minorHAnsi" w:cstheme="minorBidi"/>
                <w:noProof/>
                <w:sz w:val="22"/>
                <w:szCs w:val="22"/>
              </w:rPr>
              <w:tab/>
            </w:r>
            <w:r w:rsidR="00C84544" w:rsidRPr="00BB3B4D">
              <w:rPr>
                <w:rStyle w:val="Hyperlink"/>
                <w:noProof/>
              </w:rPr>
              <w:t>Supplies.</w:t>
            </w:r>
            <w:r w:rsidR="00C84544">
              <w:rPr>
                <w:noProof/>
                <w:webHidden/>
              </w:rPr>
              <w:tab/>
            </w:r>
            <w:r w:rsidR="00C84544">
              <w:rPr>
                <w:noProof/>
                <w:webHidden/>
              </w:rPr>
              <w:fldChar w:fldCharType="begin"/>
            </w:r>
            <w:r w:rsidR="00C84544">
              <w:rPr>
                <w:noProof/>
                <w:webHidden/>
              </w:rPr>
              <w:instrText xml:space="preserve"> PAGEREF _Toc117267140 \h </w:instrText>
            </w:r>
            <w:r w:rsidR="00C84544">
              <w:rPr>
                <w:noProof/>
                <w:webHidden/>
              </w:rPr>
            </w:r>
            <w:r w:rsidR="00C84544">
              <w:rPr>
                <w:noProof/>
                <w:webHidden/>
              </w:rPr>
              <w:fldChar w:fldCharType="separate"/>
            </w:r>
            <w:r w:rsidR="00C84544">
              <w:rPr>
                <w:noProof/>
                <w:webHidden/>
              </w:rPr>
              <w:t>15</w:t>
            </w:r>
            <w:r w:rsidR="00C84544">
              <w:rPr>
                <w:noProof/>
                <w:webHidden/>
              </w:rPr>
              <w:fldChar w:fldCharType="end"/>
            </w:r>
          </w:hyperlink>
        </w:p>
        <w:p w14:paraId="6ADFA814" w14:textId="66DADFD1" w:rsidR="00C84544" w:rsidRDefault="002415E2">
          <w:pPr>
            <w:pStyle w:val="TOC3"/>
            <w:rPr>
              <w:rFonts w:asciiTheme="minorHAnsi" w:eastAsiaTheme="minorEastAsia" w:hAnsiTheme="minorHAnsi" w:cstheme="minorBidi"/>
              <w:noProof/>
              <w:sz w:val="22"/>
              <w:szCs w:val="22"/>
            </w:rPr>
          </w:pPr>
          <w:hyperlink w:anchor="_Toc117267141" w:history="1">
            <w:r w:rsidR="00C84544" w:rsidRPr="00BB3B4D">
              <w:rPr>
                <w:rStyle w:val="Hyperlink"/>
                <w:noProof/>
                <w14:scene3d>
                  <w14:camera w14:prst="orthographicFront"/>
                  <w14:lightRig w14:rig="threePt" w14:dir="t">
                    <w14:rot w14:lat="0" w14:lon="0" w14:rev="0"/>
                  </w14:lightRig>
                </w14:scene3d>
              </w:rPr>
              <w:t>14.</w:t>
            </w:r>
            <w:r w:rsidR="00C84544">
              <w:rPr>
                <w:rFonts w:asciiTheme="minorHAnsi" w:eastAsiaTheme="minorEastAsia" w:hAnsiTheme="minorHAnsi" w:cstheme="minorBidi"/>
                <w:noProof/>
                <w:sz w:val="22"/>
                <w:szCs w:val="22"/>
              </w:rPr>
              <w:tab/>
            </w:r>
            <w:r w:rsidR="00C84544" w:rsidRPr="00BB3B4D">
              <w:rPr>
                <w:rStyle w:val="Hyperlink"/>
                <w:noProof/>
              </w:rPr>
              <w:t>Personnel.</w:t>
            </w:r>
            <w:r w:rsidR="00C84544">
              <w:rPr>
                <w:noProof/>
                <w:webHidden/>
              </w:rPr>
              <w:tab/>
            </w:r>
            <w:r w:rsidR="00C84544">
              <w:rPr>
                <w:noProof/>
                <w:webHidden/>
              </w:rPr>
              <w:fldChar w:fldCharType="begin"/>
            </w:r>
            <w:r w:rsidR="00C84544">
              <w:rPr>
                <w:noProof/>
                <w:webHidden/>
              </w:rPr>
              <w:instrText xml:space="preserve"> PAGEREF _Toc117267141 \h </w:instrText>
            </w:r>
            <w:r w:rsidR="00C84544">
              <w:rPr>
                <w:noProof/>
                <w:webHidden/>
              </w:rPr>
            </w:r>
            <w:r w:rsidR="00C84544">
              <w:rPr>
                <w:noProof/>
                <w:webHidden/>
              </w:rPr>
              <w:fldChar w:fldCharType="separate"/>
            </w:r>
            <w:r w:rsidR="00C84544">
              <w:rPr>
                <w:noProof/>
                <w:webHidden/>
              </w:rPr>
              <w:t>16</w:t>
            </w:r>
            <w:r w:rsidR="00C84544">
              <w:rPr>
                <w:noProof/>
                <w:webHidden/>
              </w:rPr>
              <w:fldChar w:fldCharType="end"/>
            </w:r>
          </w:hyperlink>
        </w:p>
        <w:p w14:paraId="213FEED2" w14:textId="0BFE82A4" w:rsidR="00C84544" w:rsidRDefault="002415E2">
          <w:pPr>
            <w:pStyle w:val="TOC3"/>
            <w:rPr>
              <w:rFonts w:asciiTheme="minorHAnsi" w:eastAsiaTheme="minorEastAsia" w:hAnsiTheme="minorHAnsi" w:cstheme="minorBidi"/>
              <w:noProof/>
              <w:sz w:val="22"/>
              <w:szCs w:val="22"/>
            </w:rPr>
          </w:pPr>
          <w:hyperlink w:anchor="_Toc117267142" w:history="1">
            <w:r w:rsidR="00C84544" w:rsidRPr="00BB3B4D">
              <w:rPr>
                <w:rStyle w:val="Hyperlink"/>
                <w:noProof/>
                <w14:scene3d>
                  <w14:camera w14:prst="orthographicFront"/>
                  <w14:lightRig w14:rig="threePt" w14:dir="t">
                    <w14:rot w14:lat="0" w14:lon="0" w14:rev="0"/>
                  </w14:lightRig>
                </w14:scene3d>
              </w:rPr>
              <w:t>15.</w:t>
            </w:r>
            <w:r w:rsidR="00C84544">
              <w:rPr>
                <w:rFonts w:asciiTheme="minorHAnsi" w:eastAsiaTheme="minorEastAsia" w:hAnsiTheme="minorHAnsi" w:cstheme="minorBidi"/>
                <w:noProof/>
                <w:sz w:val="22"/>
                <w:szCs w:val="22"/>
              </w:rPr>
              <w:tab/>
            </w:r>
            <w:r w:rsidR="00C84544" w:rsidRPr="00BB3B4D">
              <w:rPr>
                <w:rStyle w:val="Hyperlink"/>
                <w:noProof/>
              </w:rPr>
              <w:t>State Law Provisions.</w:t>
            </w:r>
            <w:r w:rsidR="00C84544">
              <w:rPr>
                <w:noProof/>
                <w:webHidden/>
              </w:rPr>
              <w:tab/>
            </w:r>
            <w:r w:rsidR="00C84544">
              <w:rPr>
                <w:noProof/>
                <w:webHidden/>
              </w:rPr>
              <w:fldChar w:fldCharType="begin"/>
            </w:r>
            <w:r w:rsidR="00C84544">
              <w:rPr>
                <w:noProof/>
                <w:webHidden/>
              </w:rPr>
              <w:instrText xml:space="preserve"> PAGEREF _Toc117267142 \h </w:instrText>
            </w:r>
            <w:r w:rsidR="00C84544">
              <w:rPr>
                <w:noProof/>
                <w:webHidden/>
              </w:rPr>
            </w:r>
            <w:r w:rsidR="00C84544">
              <w:rPr>
                <w:noProof/>
                <w:webHidden/>
              </w:rPr>
              <w:fldChar w:fldCharType="separate"/>
            </w:r>
            <w:r w:rsidR="00C84544">
              <w:rPr>
                <w:noProof/>
                <w:webHidden/>
              </w:rPr>
              <w:t>16</w:t>
            </w:r>
            <w:r w:rsidR="00C84544">
              <w:rPr>
                <w:noProof/>
                <w:webHidden/>
              </w:rPr>
              <w:fldChar w:fldCharType="end"/>
            </w:r>
          </w:hyperlink>
        </w:p>
        <w:p w14:paraId="2CB9A2F7" w14:textId="0DB499E9" w:rsidR="00C84544" w:rsidRDefault="002415E2">
          <w:pPr>
            <w:pStyle w:val="TOC3"/>
            <w:rPr>
              <w:rFonts w:asciiTheme="minorHAnsi" w:eastAsiaTheme="minorEastAsia" w:hAnsiTheme="minorHAnsi" w:cstheme="minorBidi"/>
              <w:noProof/>
              <w:sz w:val="22"/>
              <w:szCs w:val="22"/>
            </w:rPr>
          </w:pPr>
          <w:hyperlink w:anchor="_Toc117267143" w:history="1">
            <w:r w:rsidR="00C84544" w:rsidRPr="00BB3B4D">
              <w:rPr>
                <w:rStyle w:val="Hyperlink"/>
                <w:noProof/>
                <w14:scene3d>
                  <w14:camera w14:prst="orthographicFront"/>
                  <w14:lightRig w14:rig="threePt" w14:dir="t">
                    <w14:rot w14:lat="0" w14:lon="0" w14:rev="0"/>
                  </w14:lightRig>
                </w14:scene3d>
              </w:rPr>
              <w:t>16.</w:t>
            </w:r>
            <w:r w:rsidR="00C84544">
              <w:rPr>
                <w:rFonts w:asciiTheme="minorHAnsi" w:eastAsiaTheme="minorEastAsia" w:hAnsiTheme="minorHAnsi" w:cstheme="minorBidi"/>
                <w:noProof/>
                <w:sz w:val="22"/>
                <w:szCs w:val="22"/>
              </w:rPr>
              <w:tab/>
            </w:r>
            <w:r w:rsidR="00C84544" w:rsidRPr="00BB3B4D">
              <w:rPr>
                <w:rStyle w:val="Hyperlink"/>
                <w:noProof/>
              </w:rPr>
              <w:t>Assurances.</w:t>
            </w:r>
            <w:r w:rsidR="00C84544">
              <w:rPr>
                <w:noProof/>
                <w:webHidden/>
              </w:rPr>
              <w:tab/>
            </w:r>
            <w:r w:rsidR="00C84544">
              <w:rPr>
                <w:noProof/>
                <w:webHidden/>
              </w:rPr>
              <w:fldChar w:fldCharType="begin"/>
            </w:r>
            <w:r w:rsidR="00C84544">
              <w:rPr>
                <w:noProof/>
                <w:webHidden/>
              </w:rPr>
              <w:instrText xml:space="preserve"> PAGEREF _Toc117267143 \h </w:instrText>
            </w:r>
            <w:r w:rsidR="00C84544">
              <w:rPr>
                <w:noProof/>
                <w:webHidden/>
              </w:rPr>
            </w:r>
            <w:r w:rsidR="00C84544">
              <w:rPr>
                <w:noProof/>
                <w:webHidden/>
              </w:rPr>
              <w:fldChar w:fldCharType="separate"/>
            </w:r>
            <w:r w:rsidR="00C84544">
              <w:rPr>
                <w:noProof/>
                <w:webHidden/>
              </w:rPr>
              <w:t>16</w:t>
            </w:r>
            <w:r w:rsidR="00C84544">
              <w:rPr>
                <w:noProof/>
                <w:webHidden/>
              </w:rPr>
              <w:fldChar w:fldCharType="end"/>
            </w:r>
          </w:hyperlink>
        </w:p>
        <w:p w14:paraId="68ADABCE" w14:textId="73CF98B0" w:rsidR="00C84544" w:rsidRDefault="002415E2">
          <w:pPr>
            <w:pStyle w:val="TOC3"/>
            <w:rPr>
              <w:rFonts w:asciiTheme="minorHAnsi" w:eastAsiaTheme="minorEastAsia" w:hAnsiTheme="minorHAnsi" w:cstheme="minorBidi"/>
              <w:noProof/>
              <w:sz w:val="22"/>
              <w:szCs w:val="22"/>
            </w:rPr>
          </w:pPr>
          <w:hyperlink w:anchor="_Toc117267144" w:history="1">
            <w:r w:rsidR="00C84544" w:rsidRPr="00BB3B4D">
              <w:rPr>
                <w:rStyle w:val="Hyperlink"/>
                <w:noProof/>
                <w14:scene3d>
                  <w14:camera w14:prst="orthographicFront"/>
                  <w14:lightRig w14:rig="threePt" w14:dir="t">
                    <w14:rot w14:lat="0" w14:lon="0" w14:rev="0"/>
                  </w14:lightRig>
                </w14:scene3d>
              </w:rPr>
              <w:t>17.</w:t>
            </w:r>
            <w:r w:rsidR="00C84544">
              <w:rPr>
                <w:rFonts w:asciiTheme="minorHAnsi" w:eastAsiaTheme="minorEastAsia" w:hAnsiTheme="minorHAnsi" w:cstheme="minorBidi"/>
                <w:noProof/>
                <w:sz w:val="22"/>
                <w:szCs w:val="22"/>
              </w:rPr>
              <w:tab/>
            </w:r>
            <w:r w:rsidR="00C84544" w:rsidRPr="00BB3B4D">
              <w:rPr>
                <w:rStyle w:val="Hyperlink"/>
                <w:noProof/>
              </w:rPr>
              <w:t>Price Provisions.</w:t>
            </w:r>
            <w:r w:rsidR="00C84544">
              <w:rPr>
                <w:noProof/>
                <w:webHidden/>
              </w:rPr>
              <w:tab/>
            </w:r>
            <w:r w:rsidR="00C84544">
              <w:rPr>
                <w:noProof/>
                <w:webHidden/>
              </w:rPr>
              <w:fldChar w:fldCharType="begin"/>
            </w:r>
            <w:r w:rsidR="00C84544">
              <w:rPr>
                <w:noProof/>
                <w:webHidden/>
              </w:rPr>
              <w:instrText xml:space="preserve"> PAGEREF _Toc117267144 \h </w:instrText>
            </w:r>
            <w:r w:rsidR="00C84544">
              <w:rPr>
                <w:noProof/>
                <w:webHidden/>
              </w:rPr>
            </w:r>
            <w:r w:rsidR="00C84544">
              <w:rPr>
                <w:noProof/>
                <w:webHidden/>
              </w:rPr>
              <w:fldChar w:fldCharType="separate"/>
            </w:r>
            <w:r w:rsidR="00C84544">
              <w:rPr>
                <w:noProof/>
                <w:webHidden/>
              </w:rPr>
              <w:t>18</w:t>
            </w:r>
            <w:r w:rsidR="00C84544">
              <w:rPr>
                <w:noProof/>
                <w:webHidden/>
              </w:rPr>
              <w:fldChar w:fldCharType="end"/>
            </w:r>
          </w:hyperlink>
        </w:p>
        <w:p w14:paraId="69A4E203" w14:textId="011F3165" w:rsidR="00C84544" w:rsidRDefault="002415E2">
          <w:pPr>
            <w:pStyle w:val="TOC3"/>
            <w:rPr>
              <w:rFonts w:asciiTheme="minorHAnsi" w:eastAsiaTheme="minorEastAsia" w:hAnsiTheme="minorHAnsi" w:cstheme="minorBidi"/>
              <w:noProof/>
              <w:sz w:val="22"/>
              <w:szCs w:val="22"/>
            </w:rPr>
          </w:pPr>
          <w:hyperlink w:anchor="_Toc117267145" w:history="1">
            <w:r w:rsidR="00C84544" w:rsidRPr="00BB3B4D">
              <w:rPr>
                <w:rStyle w:val="Hyperlink"/>
                <w:noProof/>
                <w14:scene3d>
                  <w14:camera w14:prst="orthographicFront"/>
                  <w14:lightRig w14:rig="threePt" w14:dir="t">
                    <w14:rot w14:lat="0" w14:lon="0" w14:rev="0"/>
                  </w14:lightRig>
                </w14:scene3d>
              </w:rPr>
              <w:t>18.</w:t>
            </w:r>
            <w:r w:rsidR="00C84544">
              <w:rPr>
                <w:rFonts w:asciiTheme="minorHAnsi" w:eastAsiaTheme="minorEastAsia" w:hAnsiTheme="minorHAnsi" w:cstheme="minorBidi"/>
                <w:noProof/>
                <w:sz w:val="22"/>
                <w:szCs w:val="22"/>
              </w:rPr>
              <w:tab/>
            </w:r>
            <w:r w:rsidR="00C84544" w:rsidRPr="00BB3B4D">
              <w:rPr>
                <w:rStyle w:val="Hyperlink"/>
                <w:noProof/>
              </w:rPr>
              <w:t>Payment Provisions.</w:t>
            </w:r>
            <w:r w:rsidR="00C84544">
              <w:rPr>
                <w:noProof/>
                <w:webHidden/>
              </w:rPr>
              <w:tab/>
            </w:r>
            <w:r w:rsidR="00C84544">
              <w:rPr>
                <w:noProof/>
                <w:webHidden/>
              </w:rPr>
              <w:fldChar w:fldCharType="begin"/>
            </w:r>
            <w:r w:rsidR="00C84544">
              <w:rPr>
                <w:noProof/>
                <w:webHidden/>
              </w:rPr>
              <w:instrText xml:space="preserve"> PAGEREF _Toc117267145 \h </w:instrText>
            </w:r>
            <w:r w:rsidR="00C84544">
              <w:rPr>
                <w:noProof/>
                <w:webHidden/>
              </w:rPr>
            </w:r>
            <w:r w:rsidR="00C84544">
              <w:rPr>
                <w:noProof/>
                <w:webHidden/>
              </w:rPr>
              <w:fldChar w:fldCharType="separate"/>
            </w:r>
            <w:r w:rsidR="00C84544">
              <w:rPr>
                <w:noProof/>
                <w:webHidden/>
              </w:rPr>
              <w:t>20</w:t>
            </w:r>
            <w:r w:rsidR="00C84544">
              <w:rPr>
                <w:noProof/>
                <w:webHidden/>
              </w:rPr>
              <w:fldChar w:fldCharType="end"/>
            </w:r>
          </w:hyperlink>
        </w:p>
        <w:p w14:paraId="757F87AB" w14:textId="12CBAA0A" w:rsidR="00C84544" w:rsidRDefault="002415E2">
          <w:pPr>
            <w:pStyle w:val="TOC3"/>
            <w:rPr>
              <w:rFonts w:asciiTheme="minorHAnsi" w:eastAsiaTheme="minorEastAsia" w:hAnsiTheme="minorHAnsi" w:cstheme="minorBidi"/>
              <w:noProof/>
              <w:sz w:val="22"/>
              <w:szCs w:val="22"/>
            </w:rPr>
          </w:pPr>
          <w:hyperlink w:anchor="_Toc117267146" w:history="1">
            <w:r w:rsidR="00C84544" w:rsidRPr="00BB3B4D">
              <w:rPr>
                <w:rStyle w:val="Hyperlink"/>
                <w:noProof/>
                <w14:scene3d>
                  <w14:camera w14:prst="orthographicFront"/>
                  <w14:lightRig w14:rig="threePt" w14:dir="t">
                    <w14:rot w14:lat="0" w14:lon="0" w14:rev="0"/>
                  </w14:lightRig>
                </w14:scene3d>
              </w:rPr>
              <w:t>19.</w:t>
            </w:r>
            <w:r w:rsidR="00C84544">
              <w:rPr>
                <w:rFonts w:asciiTheme="minorHAnsi" w:eastAsiaTheme="minorEastAsia" w:hAnsiTheme="minorHAnsi" w:cstheme="minorBidi"/>
                <w:noProof/>
                <w:sz w:val="22"/>
                <w:szCs w:val="22"/>
              </w:rPr>
              <w:tab/>
            </w:r>
            <w:r w:rsidR="00C84544" w:rsidRPr="00BB3B4D">
              <w:rPr>
                <w:rStyle w:val="Hyperlink"/>
                <w:noProof/>
              </w:rPr>
              <w:t>Public Disclosure.</w:t>
            </w:r>
            <w:r w:rsidR="00C84544">
              <w:rPr>
                <w:noProof/>
                <w:webHidden/>
              </w:rPr>
              <w:tab/>
            </w:r>
            <w:r w:rsidR="00C84544">
              <w:rPr>
                <w:noProof/>
                <w:webHidden/>
              </w:rPr>
              <w:fldChar w:fldCharType="begin"/>
            </w:r>
            <w:r w:rsidR="00C84544">
              <w:rPr>
                <w:noProof/>
                <w:webHidden/>
              </w:rPr>
              <w:instrText xml:space="preserve"> PAGEREF _Toc117267146 \h </w:instrText>
            </w:r>
            <w:r w:rsidR="00C84544">
              <w:rPr>
                <w:noProof/>
                <w:webHidden/>
              </w:rPr>
            </w:r>
            <w:r w:rsidR="00C84544">
              <w:rPr>
                <w:noProof/>
                <w:webHidden/>
              </w:rPr>
              <w:fldChar w:fldCharType="separate"/>
            </w:r>
            <w:r w:rsidR="00C84544">
              <w:rPr>
                <w:noProof/>
                <w:webHidden/>
              </w:rPr>
              <w:t>21</w:t>
            </w:r>
            <w:r w:rsidR="00C84544">
              <w:rPr>
                <w:noProof/>
                <w:webHidden/>
              </w:rPr>
              <w:fldChar w:fldCharType="end"/>
            </w:r>
          </w:hyperlink>
        </w:p>
        <w:p w14:paraId="3884B19E" w14:textId="474DF3A7" w:rsidR="00C84544" w:rsidRDefault="002415E2">
          <w:pPr>
            <w:pStyle w:val="TOC3"/>
            <w:rPr>
              <w:rFonts w:asciiTheme="minorHAnsi" w:eastAsiaTheme="minorEastAsia" w:hAnsiTheme="minorHAnsi" w:cstheme="minorBidi"/>
              <w:noProof/>
              <w:sz w:val="22"/>
              <w:szCs w:val="22"/>
            </w:rPr>
          </w:pPr>
          <w:hyperlink w:anchor="_Toc117267147" w:history="1">
            <w:r w:rsidR="00C84544" w:rsidRPr="00BB3B4D">
              <w:rPr>
                <w:rStyle w:val="Hyperlink"/>
                <w:noProof/>
                <w14:scene3d>
                  <w14:camera w14:prst="orthographicFront"/>
                  <w14:lightRig w14:rig="threePt" w14:dir="t">
                    <w14:rot w14:lat="0" w14:lon="0" w14:rev="0"/>
                  </w14:lightRig>
                </w14:scene3d>
              </w:rPr>
              <w:t>20.</w:t>
            </w:r>
            <w:r w:rsidR="00C84544">
              <w:rPr>
                <w:rFonts w:asciiTheme="minorHAnsi" w:eastAsiaTheme="minorEastAsia" w:hAnsiTheme="minorHAnsi" w:cstheme="minorBidi"/>
                <w:noProof/>
                <w:sz w:val="22"/>
                <w:szCs w:val="22"/>
              </w:rPr>
              <w:tab/>
            </w:r>
            <w:r w:rsidR="00C84544" w:rsidRPr="00BB3B4D">
              <w:rPr>
                <w:rStyle w:val="Hyperlink"/>
                <w:noProof/>
              </w:rPr>
              <w:t>Breach / Termination.</w:t>
            </w:r>
            <w:r w:rsidR="00C84544">
              <w:rPr>
                <w:noProof/>
                <w:webHidden/>
              </w:rPr>
              <w:tab/>
            </w:r>
            <w:r w:rsidR="00C84544">
              <w:rPr>
                <w:noProof/>
                <w:webHidden/>
              </w:rPr>
              <w:fldChar w:fldCharType="begin"/>
            </w:r>
            <w:r w:rsidR="00C84544">
              <w:rPr>
                <w:noProof/>
                <w:webHidden/>
              </w:rPr>
              <w:instrText xml:space="preserve"> PAGEREF _Toc117267147 \h </w:instrText>
            </w:r>
            <w:r w:rsidR="00C84544">
              <w:rPr>
                <w:noProof/>
                <w:webHidden/>
              </w:rPr>
            </w:r>
            <w:r w:rsidR="00C84544">
              <w:rPr>
                <w:noProof/>
                <w:webHidden/>
              </w:rPr>
              <w:fldChar w:fldCharType="separate"/>
            </w:r>
            <w:r w:rsidR="00C84544">
              <w:rPr>
                <w:noProof/>
                <w:webHidden/>
              </w:rPr>
              <w:t>21</w:t>
            </w:r>
            <w:r w:rsidR="00C84544">
              <w:rPr>
                <w:noProof/>
                <w:webHidden/>
              </w:rPr>
              <w:fldChar w:fldCharType="end"/>
            </w:r>
          </w:hyperlink>
        </w:p>
        <w:p w14:paraId="559ED609" w14:textId="2CDF937C" w:rsidR="00C84544" w:rsidRDefault="002415E2">
          <w:pPr>
            <w:pStyle w:val="TOC3"/>
            <w:rPr>
              <w:rFonts w:asciiTheme="minorHAnsi" w:eastAsiaTheme="minorEastAsia" w:hAnsiTheme="minorHAnsi" w:cstheme="minorBidi"/>
              <w:noProof/>
              <w:sz w:val="22"/>
              <w:szCs w:val="22"/>
            </w:rPr>
          </w:pPr>
          <w:hyperlink w:anchor="_Toc117267148" w:history="1">
            <w:r w:rsidR="00C84544" w:rsidRPr="00BB3B4D">
              <w:rPr>
                <w:rStyle w:val="Hyperlink"/>
                <w:noProof/>
                <w14:scene3d>
                  <w14:camera w14:prst="orthographicFront"/>
                  <w14:lightRig w14:rig="threePt" w14:dir="t">
                    <w14:rot w14:lat="0" w14:lon="0" w14:rev="0"/>
                  </w14:lightRig>
                </w14:scene3d>
              </w:rPr>
              <w:t>21.</w:t>
            </w:r>
            <w:r w:rsidR="00C84544">
              <w:rPr>
                <w:rFonts w:asciiTheme="minorHAnsi" w:eastAsiaTheme="minorEastAsia" w:hAnsiTheme="minorHAnsi" w:cstheme="minorBidi"/>
                <w:noProof/>
                <w:sz w:val="22"/>
                <w:szCs w:val="22"/>
              </w:rPr>
              <w:tab/>
            </w:r>
            <w:r w:rsidR="00C84544" w:rsidRPr="00BB3B4D">
              <w:rPr>
                <w:rStyle w:val="Hyperlink"/>
                <w:noProof/>
              </w:rPr>
              <w:t>Liquidated Damages.</w:t>
            </w:r>
            <w:r w:rsidR="00C84544">
              <w:rPr>
                <w:noProof/>
                <w:webHidden/>
              </w:rPr>
              <w:tab/>
            </w:r>
            <w:r w:rsidR="00C84544">
              <w:rPr>
                <w:noProof/>
                <w:webHidden/>
              </w:rPr>
              <w:fldChar w:fldCharType="begin"/>
            </w:r>
            <w:r w:rsidR="00C84544">
              <w:rPr>
                <w:noProof/>
                <w:webHidden/>
              </w:rPr>
              <w:instrText xml:space="preserve"> PAGEREF _Toc117267148 \h </w:instrText>
            </w:r>
            <w:r w:rsidR="00C84544">
              <w:rPr>
                <w:noProof/>
                <w:webHidden/>
              </w:rPr>
            </w:r>
            <w:r w:rsidR="00C84544">
              <w:rPr>
                <w:noProof/>
                <w:webHidden/>
              </w:rPr>
              <w:fldChar w:fldCharType="separate"/>
            </w:r>
            <w:r w:rsidR="00C84544">
              <w:rPr>
                <w:noProof/>
                <w:webHidden/>
              </w:rPr>
              <w:t>22</w:t>
            </w:r>
            <w:r w:rsidR="00C84544">
              <w:rPr>
                <w:noProof/>
                <w:webHidden/>
              </w:rPr>
              <w:fldChar w:fldCharType="end"/>
            </w:r>
          </w:hyperlink>
        </w:p>
        <w:p w14:paraId="4985F6BA" w14:textId="3F7CD43F" w:rsidR="00C84544" w:rsidRDefault="002415E2">
          <w:pPr>
            <w:pStyle w:val="TOC3"/>
            <w:rPr>
              <w:rFonts w:asciiTheme="minorHAnsi" w:eastAsiaTheme="minorEastAsia" w:hAnsiTheme="minorHAnsi" w:cstheme="minorBidi"/>
              <w:noProof/>
              <w:sz w:val="22"/>
              <w:szCs w:val="22"/>
            </w:rPr>
          </w:pPr>
          <w:hyperlink w:anchor="_Toc117267149" w:history="1">
            <w:r w:rsidR="00C84544" w:rsidRPr="00BB3B4D">
              <w:rPr>
                <w:rStyle w:val="Hyperlink"/>
                <w:noProof/>
                <w14:scene3d>
                  <w14:camera w14:prst="orthographicFront"/>
                  <w14:lightRig w14:rig="threePt" w14:dir="t">
                    <w14:rot w14:lat="0" w14:lon="0" w14:rev="0"/>
                  </w14:lightRig>
                </w14:scene3d>
              </w:rPr>
              <w:t>22.</w:t>
            </w:r>
            <w:r w:rsidR="00C84544">
              <w:rPr>
                <w:rFonts w:asciiTheme="minorHAnsi" w:eastAsiaTheme="minorEastAsia" w:hAnsiTheme="minorHAnsi" w:cstheme="minorBidi"/>
                <w:noProof/>
                <w:sz w:val="22"/>
                <w:szCs w:val="22"/>
              </w:rPr>
              <w:tab/>
            </w:r>
            <w:r w:rsidR="00C84544" w:rsidRPr="00BB3B4D">
              <w:rPr>
                <w:rStyle w:val="Hyperlink"/>
                <w:noProof/>
              </w:rPr>
              <w:t>Dispute Resolution.</w:t>
            </w:r>
            <w:r w:rsidR="00C84544">
              <w:rPr>
                <w:noProof/>
                <w:webHidden/>
              </w:rPr>
              <w:tab/>
            </w:r>
            <w:r w:rsidR="00C84544">
              <w:rPr>
                <w:noProof/>
                <w:webHidden/>
              </w:rPr>
              <w:fldChar w:fldCharType="begin"/>
            </w:r>
            <w:r w:rsidR="00C84544">
              <w:rPr>
                <w:noProof/>
                <w:webHidden/>
              </w:rPr>
              <w:instrText xml:space="preserve"> PAGEREF _Toc117267149 \h </w:instrText>
            </w:r>
            <w:r w:rsidR="00C84544">
              <w:rPr>
                <w:noProof/>
                <w:webHidden/>
              </w:rPr>
            </w:r>
            <w:r w:rsidR="00C84544">
              <w:rPr>
                <w:noProof/>
                <w:webHidden/>
              </w:rPr>
              <w:fldChar w:fldCharType="separate"/>
            </w:r>
            <w:r w:rsidR="00C84544">
              <w:rPr>
                <w:noProof/>
                <w:webHidden/>
              </w:rPr>
              <w:t>23</w:t>
            </w:r>
            <w:r w:rsidR="00C84544">
              <w:rPr>
                <w:noProof/>
                <w:webHidden/>
              </w:rPr>
              <w:fldChar w:fldCharType="end"/>
            </w:r>
          </w:hyperlink>
        </w:p>
        <w:p w14:paraId="33572725" w14:textId="77FAF0A7" w:rsidR="00C84544" w:rsidRDefault="002415E2">
          <w:pPr>
            <w:pStyle w:val="TOC3"/>
            <w:rPr>
              <w:rFonts w:asciiTheme="minorHAnsi" w:eastAsiaTheme="minorEastAsia" w:hAnsiTheme="minorHAnsi" w:cstheme="minorBidi"/>
              <w:noProof/>
              <w:sz w:val="22"/>
              <w:szCs w:val="22"/>
            </w:rPr>
          </w:pPr>
          <w:hyperlink w:anchor="_Toc117267150" w:history="1">
            <w:r w:rsidR="00C84544" w:rsidRPr="00BB3B4D">
              <w:rPr>
                <w:rStyle w:val="Hyperlink"/>
                <w:noProof/>
                <w14:scene3d>
                  <w14:camera w14:prst="orthographicFront"/>
                  <w14:lightRig w14:rig="threePt" w14:dir="t">
                    <w14:rot w14:lat="0" w14:lon="0" w14:rev="0"/>
                  </w14:lightRig>
                </w14:scene3d>
              </w:rPr>
              <w:t>23.</w:t>
            </w:r>
            <w:r w:rsidR="00C84544">
              <w:rPr>
                <w:rFonts w:asciiTheme="minorHAnsi" w:eastAsiaTheme="minorEastAsia" w:hAnsiTheme="minorHAnsi" w:cstheme="minorBidi"/>
                <w:noProof/>
                <w:sz w:val="22"/>
                <w:szCs w:val="22"/>
              </w:rPr>
              <w:tab/>
            </w:r>
            <w:r w:rsidR="00C84544" w:rsidRPr="00BB3B4D">
              <w:rPr>
                <w:rStyle w:val="Hyperlink"/>
                <w:noProof/>
              </w:rPr>
              <w:t>Owner’s Rights.</w:t>
            </w:r>
            <w:r w:rsidR="00C84544">
              <w:rPr>
                <w:noProof/>
                <w:webHidden/>
              </w:rPr>
              <w:tab/>
            </w:r>
            <w:r w:rsidR="00C84544">
              <w:rPr>
                <w:noProof/>
                <w:webHidden/>
              </w:rPr>
              <w:fldChar w:fldCharType="begin"/>
            </w:r>
            <w:r w:rsidR="00C84544">
              <w:rPr>
                <w:noProof/>
                <w:webHidden/>
              </w:rPr>
              <w:instrText xml:space="preserve"> PAGEREF _Toc117267150 \h </w:instrText>
            </w:r>
            <w:r w:rsidR="00C84544">
              <w:rPr>
                <w:noProof/>
                <w:webHidden/>
              </w:rPr>
            </w:r>
            <w:r w:rsidR="00C84544">
              <w:rPr>
                <w:noProof/>
                <w:webHidden/>
              </w:rPr>
              <w:fldChar w:fldCharType="separate"/>
            </w:r>
            <w:r w:rsidR="00C84544">
              <w:rPr>
                <w:noProof/>
                <w:webHidden/>
              </w:rPr>
              <w:t>24</w:t>
            </w:r>
            <w:r w:rsidR="00C84544">
              <w:rPr>
                <w:noProof/>
                <w:webHidden/>
              </w:rPr>
              <w:fldChar w:fldCharType="end"/>
            </w:r>
          </w:hyperlink>
        </w:p>
        <w:p w14:paraId="31858DA9" w14:textId="14725505" w:rsidR="00C84544" w:rsidRDefault="002415E2">
          <w:pPr>
            <w:pStyle w:val="TOC3"/>
            <w:rPr>
              <w:rFonts w:asciiTheme="minorHAnsi" w:eastAsiaTheme="minorEastAsia" w:hAnsiTheme="minorHAnsi" w:cstheme="minorBidi"/>
              <w:noProof/>
              <w:sz w:val="22"/>
              <w:szCs w:val="22"/>
            </w:rPr>
          </w:pPr>
          <w:hyperlink w:anchor="_Toc117267151" w:history="1">
            <w:r w:rsidR="00C84544" w:rsidRPr="00BB3B4D">
              <w:rPr>
                <w:rStyle w:val="Hyperlink"/>
                <w:noProof/>
                <w14:scene3d>
                  <w14:camera w14:prst="orthographicFront"/>
                  <w14:lightRig w14:rig="threePt" w14:dir="t">
                    <w14:rot w14:lat="0" w14:lon="0" w14:rev="0"/>
                  </w14:lightRig>
                </w14:scene3d>
              </w:rPr>
              <w:t>24.</w:t>
            </w:r>
            <w:r w:rsidR="00C84544">
              <w:rPr>
                <w:rFonts w:asciiTheme="minorHAnsi" w:eastAsiaTheme="minorEastAsia" w:hAnsiTheme="minorHAnsi" w:cstheme="minorBidi"/>
                <w:noProof/>
                <w:sz w:val="22"/>
                <w:szCs w:val="22"/>
              </w:rPr>
              <w:tab/>
            </w:r>
            <w:r w:rsidR="00C84544" w:rsidRPr="00BB3B4D">
              <w:rPr>
                <w:rStyle w:val="Hyperlink"/>
                <w:noProof/>
              </w:rPr>
              <w:t>Protest Procedures.</w:t>
            </w:r>
            <w:r w:rsidR="00C84544">
              <w:rPr>
                <w:noProof/>
                <w:webHidden/>
              </w:rPr>
              <w:tab/>
            </w:r>
            <w:r w:rsidR="00C84544">
              <w:rPr>
                <w:noProof/>
                <w:webHidden/>
              </w:rPr>
              <w:fldChar w:fldCharType="begin"/>
            </w:r>
            <w:r w:rsidR="00C84544">
              <w:rPr>
                <w:noProof/>
                <w:webHidden/>
              </w:rPr>
              <w:instrText xml:space="preserve"> PAGEREF _Toc117267151 \h </w:instrText>
            </w:r>
            <w:r w:rsidR="00C84544">
              <w:rPr>
                <w:noProof/>
                <w:webHidden/>
              </w:rPr>
            </w:r>
            <w:r w:rsidR="00C84544">
              <w:rPr>
                <w:noProof/>
                <w:webHidden/>
              </w:rPr>
              <w:fldChar w:fldCharType="separate"/>
            </w:r>
            <w:r w:rsidR="00C84544">
              <w:rPr>
                <w:noProof/>
                <w:webHidden/>
              </w:rPr>
              <w:t>25</w:t>
            </w:r>
            <w:r w:rsidR="00C84544">
              <w:rPr>
                <w:noProof/>
                <w:webHidden/>
              </w:rPr>
              <w:fldChar w:fldCharType="end"/>
            </w:r>
          </w:hyperlink>
        </w:p>
        <w:p w14:paraId="6B98505A" w14:textId="607F1527" w:rsidR="00C84544" w:rsidRDefault="002415E2">
          <w:pPr>
            <w:pStyle w:val="TOC3"/>
            <w:rPr>
              <w:rFonts w:asciiTheme="minorHAnsi" w:eastAsiaTheme="minorEastAsia" w:hAnsiTheme="minorHAnsi" w:cstheme="minorBidi"/>
              <w:noProof/>
              <w:sz w:val="22"/>
              <w:szCs w:val="22"/>
            </w:rPr>
          </w:pPr>
          <w:hyperlink w:anchor="_Toc117267152" w:history="1">
            <w:r w:rsidR="00C84544" w:rsidRPr="00BB3B4D">
              <w:rPr>
                <w:rStyle w:val="Hyperlink"/>
                <w:noProof/>
                <w14:scene3d>
                  <w14:camera w14:prst="orthographicFront"/>
                  <w14:lightRig w14:rig="threePt" w14:dir="t">
                    <w14:rot w14:lat="0" w14:lon="0" w14:rev="0"/>
                  </w14:lightRig>
                </w14:scene3d>
              </w:rPr>
              <w:t>25.</w:t>
            </w:r>
            <w:r w:rsidR="00C84544">
              <w:rPr>
                <w:rFonts w:asciiTheme="minorHAnsi" w:eastAsiaTheme="minorEastAsia" w:hAnsiTheme="minorHAnsi" w:cstheme="minorBidi"/>
                <w:noProof/>
                <w:sz w:val="22"/>
                <w:szCs w:val="22"/>
              </w:rPr>
              <w:tab/>
            </w:r>
            <w:r w:rsidR="00C84544" w:rsidRPr="00BB3B4D">
              <w:rPr>
                <w:rStyle w:val="Hyperlink"/>
                <w:noProof/>
              </w:rPr>
              <w:t>Miscellaneous.</w:t>
            </w:r>
            <w:r w:rsidR="00C84544">
              <w:rPr>
                <w:noProof/>
                <w:webHidden/>
              </w:rPr>
              <w:tab/>
            </w:r>
            <w:r w:rsidR="00C84544">
              <w:rPr>
                <w:noProof/>
                <w:webHidden/>
              </w:rPr>
              <w:fldChar w:fldCharType="begin"/>
            </w:r>
            <w:r w:rsidR="00C84544">
              <w:rPr>
                <w:noProof/>
                <w:webHidden/>
              </w:rPr>
              <w:instrText xml:space="preserve"> PAGEREF _Toc117267152 \h </w:instrText>
            </w:r>
            <w:r w:rsidR="00C84544">
              <w:rPr>
                <w:noProof/>
                <w:webHidden/>
              </w:rPr>
            </w:r>
            <w:r w:rsidR="00C84544">
              <w:rPr>
                <w:noProof/>
                <w:webHidden/>
              </w:rPr>
              <w:fldChar w:fldCharType="separate"/>
            </w:r>
            <w:r w:rsidR="00C84544">
              <w:rPr>
                <w:noProof/>
                <w:webHidden/>
              </w:rPr>
              <w:t>25</w:t>
            </w:r>
            <w:r w:rsidR="00C84544">
              <w:rPr>
                <w:noProof/>
                <w:webHidden/>
              </w:rPr>
              <w:fldChar w:fldCharType="end"/>
            </w:r>
          </w:hyperlink>
        </w:p>
        <w:p w14:paraId="4D4F833B" w14:textId="208BC134" w:rsidR="00C84544" w:rsidRDefault="002415E2">
          <w:pPr>
            <w:pStyle w:val="TOC1"/>
            <w:rPr>
              <w:rFonts w:asciiTheme="minorHAnsi" w:eastAsiaTheme="minorEastAsia" w:hAnsiTheme="minorHAnsi" w:cstheme="minorBidi"/>
              <w:noProof/>
              <w:sz w:val="22"/>
              <w:szCs w:val="22"/>
            </w:rPr>
          </w:pPr>
          <w:hyperlink w:anchor="_Toc117267153" w:history="1">
            <w:r w:rsidR="00C84544" w:rsidRPr="00BB3B4D">
              <w:rPr>
                <w:rStyle w:val="Hyperlink"/>
                <w:noProof/>
              </w:rPr>
              <w:t>PROPOSAL FORM</w:t>
            </w:r>
            <w:r w:rsidR="00C84544">
              <w:rPr>
                <w:noProof/>
                <w:webHidden/>
              </w:rPr>
              <w:tab/>
            </w:r>
            <w:r w:rsidR="00C84544">
              <w:rPr>
                <w:noProof/>
                <w:webHidden/>
              </w:rPr>
              <w:fldChar w:fldCharType="begin"/>
            </w:r>
            <w:r w:rsidR="00C84544">
              <w:rPr>
                <w:noProof/>
                <w:webHidden/>
              </w:rPr>
              <w:instrText xml:space="preserve"> PAGEREF _Toc117267153 \h </w:instrText>
            </w:r>
            <w:r w:rsidR="00C84544">
              <w:rPr>
                <w:noProof/>
                <w:webHidden/>
              </w:rPr>
            </w:r>
            <w:r w:rsidR="00C84544">
              <w:rPr>
                <w:noProof/>
                <w:webHidden/>
              </w:rPr>
              <w:fldChar w:fldCharType="separate"/>
            </w:r>
            <w:r w:rsidR="00C84544">
              <w:rPr>
                <w:noProof/>
                <w:webHidden/>
              </w:rPr>
              <w:t>27</w:t>
            </w:r>
            <w:r w:rsidR="00C84544">
              <w:rPr>
                <w:noProof/>
                <w:webHidden/>
              </w:rPr>
              <w:fldChar w:fldCharType="end"/>
            </w:r>
          </w:hyperlink>
        </w:p>
        <w:p w14:paraId="7E6A560E" w14:textId="41A9CCCF" w:rsidR="00C84544" w:rsidRDefault="002415E2">
          <w:pPr>
            <w:pStyle w:val="TOC1"/>
            <w:rPr>
              <w:rFonts w:asciiTheme="minorHAnsi" w:eastAsiaTheme="minorEastAsia" w:hAnsiTheme="minorHAnsi" w:cstheme="minorBidi"/>
              <w:noProof/>
              <w:sz w:val="22"/>
              <w:szCs w:val="22"/>
            </w:rPr>
          </w:pPr>
          <w:hyperlink w:anchor="_Toc117267154" w:history="1">
            <w:r w:rsidR="00C84544" w:rsidRPr="00BB3B4D">
              <w:rPr>
                <w:rStyle w:val="Hyperlink"/>
                <w:noProof/>
              </w:rPr>
              <w:t>INDIANA LAW AFFIDAVIT</w:t>
            </w:r>
            <w:r w:rsidR="00C84544">
              <w:rPr>
                <w:noProof/>
                <w:webHidden/>
              </w:rPr>
              <w:tab/>
            </w:r>
            <w:r w:rsidR="00C84544">
              <w:rPr>
                <w:noProof/>
                <w:webHidden/>
              </w:rPr>
              <w:fldChar w:fldCharType="begin"/>
            </w:r>
            <w:r w:rsidR="00C84544">
              <w:rPr>
                <w:noProof/>
                <w:webHidden/>
              </w:rPr>
              <w:instrText xml:space="preserve"> PAGEREF _Toc117267154 \h </w:instrText>
            </w:r>
            <w:r w:rsidR="00C84544">
              <w:rPr>
                <w:noProof/>
                <w:webHidden/>
              </w:rPr>
            </w:r>
            <w:r w:rsidR="00C84544">
              <w:rPr>
                <w:noProof/>
                <w:webHidden/>
              </w:rPr>
              <w:fldChar w:fldCharType="separate"/>
            </w:r>
            <w:r w:rsidR="00C84544">
              <w:rPr>
                <w:noProof/>
                <w:webHidden/>
              </w:rPr>
              <w:t>28</w:t>
            </w:r>
            <w:r w:rsidR="00C84544">
              <w:rPr>
                <w:noProof/>
                <w:webHidden/>
              </w:rPr>
              <w:fldChar w:fldCharType="end"/>
            </w:r>
          </w:hyperlink>
        </w:p>
        <w:p w14:paraId="14137E1B" w14:textId="7CA9F72F" w:rsidR="00627AB7" w:rsidRDefault="000F38F3">
          <w:pPr>
            <w:rPr>
              <w:b/>
              <w:bCs/>
              <w:noProof/>
            </w:rPr>
            <w:sectPr w:rsidR="00627AB7" w:rsidSect="00F75C1F">
              <w:footerReference w:type="default" r:id="rId11"/>
              <w:pgSz w:w="12240" w:h="15840"/>
              <w:pgMar w:top="1440" w:right="1440" w:bottom="1440" w:left="1440" w:header="720" w:footer="720" w:gutter="0"/>
              <w:pgNumType w:start="1"/>
              <w:cols w:space="720"/>
              <w:docGrid w:linePitch="360"/>
            </w:sectPr>
          </w:pPr>
          <w:r>
            <w:rPr>
              <w:b/>
              <w:bCs/>
              <w:noProof/>
            </w:rPr>
            <w:fldChar w:fldCharType="end"/>
          </w:r>
        </w:p>
        <w:p w14:paraId="50FE64F2" w14:textId="7722FB66" w:rsidR="000F38F3" w:rsidRDefault="002415E2"/>
      </w:sdtContent>
    </w:sdt>
    <w:p w14:paraId="207CEB70" w14:textId="4ACB3E72" w:rsidR="00DA2C11" w:rsidRPr="009602A7" w:rsidRDefault="00DA2C11" w:rsidP="00DA2C11">
      <w:pPr>
        <w:pStyle w:val="Heading1"/>
        <w:jc w:val="center"/>
      </w:pPr>
      <w:bookmarkStart w:id="3" w:name="_Toc117267127"/>
      <w:r>
        <w:t>INSTRUCTIONS TO OFFERORS</w:t>
      </w:r>
      <w:bookmarkEnd w:id="3"/>
    </w:p>
    <w:p w14:paraId="6CC8BDFF" w14:textId="2612AD1C" w:rsidR="002D2BB9" w:rsidRDefault="002D2BB9" w:rsidP="00B45B10">
      <w:pPr>
        <w:pStyle w:val="Heading3"/>
        <w:numPr>
          <w:ilvl w:val="0"/>
          <w:numId w:val="5"/>
        </w:numPr>
        <w:spacing w:after="120"/>
        <w:ind w:left="360"/>
      </w:pPr>
      <w:bookmarkStart w:id="4" w:name="_Toc117267128"/>
      <w:r>
        <w:t>Definitions.</w:t>
      </w:r>
      <w:bookmarkEnd w:id="4"/>
    </w:p>
    <w:p w14:paraId="6C2DD353" w14:textId="77777777" w:rsidR="002D2BB9" w:rsidRPr="009602A7" w:rsidRDefault="002D2BB9" w:rsidP="002D2BB9">
      <w:pPr>
        <w:pStyle w:val="BodyText"/>
        <w:numPr>
          <w:ilvl w:val="0"/>
          <w:numId w:val="0"/>
        </w:numPr>
      </w:pPr>
      <w:r w:rsidRPr="009602A7">
        <w:t xml:space="preserve">Whenever the following </w:t>
      </w:r>
      <w:r>
        <w:t>terms</w:t>
      </w:r>
      <w:r w:rsidRPr="009602A7">
        <w:t xml:space="preserve"> are used throughout this </w:t>
      </w:r>
      <w:r>
        <w:t>RFP</w:t>
      </w:r>
      <w:r w:rsidRPr="009602A7">
        <w:t>, they shall have such meanings herein ascribed to them unless the context clearly indicates or requires a different meaning.  Owner has final authority in deciding the meaning of these terms.</w:t>
      </w:r>
    </w:p>
    <w:p w14:paraId="356220CF" w14:textId="3F7B4668" w:rsidR="002D2BB9" w:rsidRDefault="002D2BB9" w:rsidP="00B45B10">
      <w:pPr>
        <w:pStyle w:val="ListParagraph"/>
        <w:numPr>
          <w:ilvl w:val="0"/>
          <w:numId w:val="4"/>
        </w:numPr>
        <w:tabs>
          <w:tab w:val="clear" w:pos="1440"/>
        </w:tabs>
      </w:pPr>
      <w:r>
        <w:t xml:space="preserve">“Agreement” means the final mutually executed form of the contractual negotiations and understandings between Owner and Winning </w:t>
      </w:r>
      <w:r w:rsidR="0006628F">
        <w:t>Offeror</w:t>
      </w:r>
      <w:r>
        <w:t xml:space="preserve"> with respect to the subject matter of this </w:t>
      </w:r>
      <w:r w:rsidR="0006628F">
        <w:t>RFP</w:t>
      </w:r>
      <w:r>
        <w:t>, as amended from time to time.</w:t>
      </w:r>
    </w:p>
    <w:p w14:paraId="12FF1339" w14:textId="213FF8AC" w:rsidR="00B8093D" w:rsidRDefault="00B8093D" w:rsidP="00B45B10">
      <w:pPr>
        <w:pStyle w:val="ListParagraph"/>
        <w:numPr>
          <w:ilvl w:val="0"/>
          <w:numId w:val="4"/>
        </w:numPr>
        <w:tabs>
          <w:tab w:val="clear" w:pos="1440"/>
        </w:tabs>
      </w:pPr>
      <w:r>
        <w:t>“Apparatus” means the requisitioned pumper tanker that is the subject of this RFP.</w:t>
      </w:r>
    </w:p>
    <w:p w14:paraId="1091797F" w14:textId="792CD83E" w:rsidR="002D2BB9" w:rsidRDefault="002D2BB9" w:rsidP="00B45B10">
      <w:pPr>
        <w:pStyle w:val="ListParagraph"/>
        <w:numPr>
          <w:ilvl w:val="0"/>
          <w:numId w:val="4"/>
        </w:numPr>
        <w:tabs>
          <w:tab w:val="clear" w:pos="1440"/>
        </w:tabs>
      </w:pPr>
      <w:r w:rsidRPr="009602A7">
        <w:t xml:space="preserve">“Applicable </w:t>
      </w:r>
      <w:r>
        <w:t>L</w:t>
      </w:r>
      <w:r w:rsidRPr="009602A7">
        <w:t xml:space="preserve">aw” includes all laws, constitutions, codes, ordinances, rules, regulations, orders, awards, authorizations, judgments, injunctions, writs, decrees, applicable ethical standards, and any respective amendments thereto, of any government or quasi-government entity having jurisdiction over the </w:t>
      </w:r>
      <w:r>
        <w:t>Project</w:t>
      </w:r>
      <w:r w:rsidRPr="009602A7">
        <w:t>.</w:t>
      </w:r>
    </w:p>
    <w:p w14:paraId="08972A10" w14:textId="401CBA3B" w:rsidR="00655F4F" w:rsidRDefault="00655F4F" w:rsidP="00655F4F">
      <w:pPr>
        <w:pStyle w:val="BodyText"/>
        <w:numPr>
          <w:ilvl w:val="0"/>
          <w:numId w:val="4"/>
        </w:numPr>
      </w:pPr>
      <w:r>
        <w:t>“Bidder,” as used in the Specifications, refers to the “Offeror.”</w:t>
      </w:r>
    </w:p>
    <w:p w14:paraId="561BC2E0" w14:textId="77777777" w:rsidR="00DA2E24" w:rsidRPr="009602A7" w:rsidRDefault="00DA2E24" w:rsidP="00DA2E24">
      <w:pPr>
        <w:pStyle w:val="ListParagraph"/>
        <w:numPr>
          <w:ilvl w:val="0"/>
          <w:numId w:val="4"/>
        </w:numPr>
        <w:tabs>
          <w:tab w:val="clear" w:pos="1440"/>
        </w:tabs>
      </w:pPr>
      <w:r w:rsidRPr="00DA2E24">
        <w:t>“Change Directive” means a binding directive to Contractor issued on or after the Effective Date, signed by the Project</w:t>
      </w:r>
      <w:r>
        <w:t xml:space="preserve"> Manager within the scope of his or her authority, that unilaterally orders an addition, deletion, or revision to the Project.</w:t>
      </w:r>
    </w:p>
    <w:p w14:paraId="657304CA" w14:textId="7362DC66" w:rsidR="002D2BB9" w:rsidRDefault="002D2BB9" w:rsidP="00DA2E24">
      <w:pPr>
        <w:pStyle w:val="ListParagraph"/>
        <w:numPr>
          <w:ilvl w:val="0"/>
          <w:numId w:val="4"/>
        </w:numPr>
        <w:tabs>
          <w:tab w:val="clear" w:pos="1440"/>
        </w:tabs>
      </w:pPr>
      <w:r w:rsidRPr="009602A7">
        <w:t xml:space="preserve">“Change </w:t>
      </w:r>
      <w:r>
        <w:t xml:space="preserve">Order” means </w:t>
      </w:r>
      <w:r w:rsidRPr="009602A7">
        <w:t xml:space="preserve">a </w:t>
      </w:r>
      <w:r>
        <w:t>Written</w:t>
      </w:r>
      <w:r w:rsidRPr="009602A7">
        <w:t xml:space="preserve"> amendment</w:t>
      </w:r>
      <w:r>
        <w:t xml:space="preserve"> </w:t>
      </w:r>
      <w:r w:rsidRPr="009602A7">
        <w:t xml:space="preserve">to </w:t>
      </w:r>
      <w:r w:rsidRPr="002D7C3B">
        <w:t xml:space="preserve">the </w:t>
      </w:r>
      <w:r>
        <w:t xml:space="preserve">Contract Documents </w:t>
      </w:r>
      <w:r w:rsidRPr="009602A7">
        <w:t xml:space="preserve">signed by </w:t>
      </w:r>
      <w:r>
        <w:t xml:space="preserve">authorized representatives of </w:t>
      </w:r>
      <w:r w:rsidRPr="009602A7">
        <w:t>both Parties.</w:t>
      </w:r>
    </w:p>
    <w:p w14:paraId="456EA9AD" w14:textId="4F2A2CAD" w:rsidR="002D2BB9" w:rsidRDefault="002D2BB9" w:rsidP="00B45B10">
      <w:pPr>
        <w:pStyle w:val="ListParagraph"/>
        <w:numPr>
          <w:ilvl w:val="0"/>
          <w:numId w:val="4"/>
        </w:numPr>
        <w:tabs>
          <w:tab w:val="clear" w:pos="1440"/>
        </w:tabs>
      </w:pPr>
      <w:r w:rsidRPr="009602A7">
        <w:t>“</w:t>
      </w:r>
      <w:r>
        <w:t>Contract Documents</w:t>
      </w:r>
      <w:r w:rsidRPr="009602A7">
        <w:t xml:space="preserve">” </w:t>
      </w:r>
      <w:r>
        <w:t xml:space="preserve">refers to and includes the following documents, as applicable, and further includes all exhibits, appendices, </w:t>
      </w:r>
      <w:r w:rsidRPr="00126939">
        <w:t xml:space="preserve">attachments, schedules, </w:t>
      </w:r>
      <w:r>
        <w:t>maps, drawings, and mutually-signed addenda thereto:</w:t>
      </w:r>
    </w:p>
    <w:p w14:paraId="417025FE" w14:textId="77777777" w:rsidR="002D2BB9" w:rsidRDefault="002D2BB9" w:rsidP="00B45B10">
      <w:pPr>
        <w:pStyle w:val="ListParagraph"/>
        <w:numPr>
          <w:ilvl w:val="1"/>
          <w:numId w:val="4"/>
        </w:numPr>
        <w:ind w:left="1080"/>
      </w:pPr>
      <w:r>
        <w:t>the Agreement;</w:t>
      </w:r>
    </w:p>
    <w:p w14:paraId="066E5A71" w14:textId="7242D713" w:rsidR="002D2BB9" w:rsidRPr="00DA2E24" w:rsidRDefault="002D2BB9" w:rsidP="00B45B10">
      <w:pPr>
        <w:pStyle w:val="ListParagraph"/>
        <w:numPr>
          <w:ilvl w:val="1"/>
          <w:numId w:val="4"/>
        </w:numPr>
        <w:ind w:left="1080"/>
      </w:pPr>
      <w:r>
        <w:t xml:space="preserve">this </w:t>
      </w:r>
      <w:r w:rsidR="0006628F">
        <w:t>RFP</w:t>
      </w:r>
      <w:r>
        <w:t xml:space="preserve">, including the Instructions to </w:t>
      </w:r>
      <w:r w:rsidR="0006628F">
        <w:t>Offeror</w:t>
      </w:r>
      <w:r>
        <w:t xml:space="preserve">s </w:t>
      </w:r>
      <w:r w:rsidRPr="00DA2E24">
        <w:t xml:space="preserve">and </w:t>
      </w:r>
      <w:r w:rsidR="00DA2E24" w:rsidRPr="00DA2E24">
        <w:t xml:space="preserve">the </w:t>
      </w:r>
      <w:r w:rsidRPr="00DA2E24">
        <w:t>Specifications;</w:t>
      </w:r>
    </w:p>
    <w:p w14:paraId="52905A5F" w14:textId="77777777" w:rsidR="002D2BB9" w:rsidRDefault="002D2BB9" w:rsidP="00B45B10">
      <w:pPr>
        <w:pStyle w:val="ListParagraph"/>
        <w:numPr>
          <w:ilvl w:val="1"/>
          <w:numId w:val="4"/>
        </w:numPr>
        <w:ind w:left="1080"/>
      </w:pPr>
      <w:r>
        <w:t>the Notice of Award;</w:t>
      </w:r>
    </w:p>
    <w:p w14:paraId="06E7C6A2" w14:textId="77777777" w:rsidR="002D2BB9" w:rsidRDefault="002D2BB9" w:rsidP="00B45B10">
      <w:pPr>
        <w:pStyle w:val="ListParagraph"/>
        <w:numPr>
          <w:ilvl w:val="1"/>
          <w:numId w:val="4"/>
        </w:numPr>
        <w:ind w:left="1080"/>
      </w:pPr>
      <w:r>
        <w:t xml:space="preserve">the completed </w:t>
      </w:r>
      <w:r w:rsidR="0006628F">
        <w:t>Proposal</w:t>
      </w:r>
      <w:r>
        <w:t xml:space="preserve"> Form;</w:t>
      </w:r>
    </w:p>
    <w:p w14:paraId="358DCA0E" w14:textId="77777777" w:rsidR="002D2BB9" w:rsidRDefault="002D2BB9" w:rsidP="00B45B10">
      <w:pPr>
        <w:pStyle w:val="ListParagraph"/>
        <w:numPr>
          <w:ilvl w:val="1"/>
          <w:numId w:val="4"/>
        </w:numPr>
        <w:ind w:left="1080"/>
      </w:pPr>
      <w:r>
        <w:t>the engineering Plans;</w:t>
      </w:r>
    </w:p>
    <w:p w14:paraId="1B8D40B2" w14:textId="305A4BCA" w:rsidR="002D2BB9" w:rsidRPr="009602A7" w:rsidRDefault="002D2BB9" w:rsidP="00B45B10">
      <w:pPr>
        <w:pStyle w:val="BodyText"/>
        <w:numPr>
          <w:ilvl w:val="1"/>
          <w:numId w:val="4"/>
        </w:numPr>
        <w:ind w:left="1080"/>
      </w:pPr>
      <w:r w:rsidRPr="009602A7">
        <w:t xml:space="preserve">the manufacturer </w:t>
      </w:r>
      <w:r w:rsidR="00130A89">
        <w:t>e</w:t>
      </w:r>
      <w:r w:rsidRPr="009602A7">
        <w:t xml:space="preserve">quipment and </w:t>
      </w:r>
      <w:r>
        <w:t>Supplies</w:t>
      </w:r>
      <w:r w:rsidRPr="009602A7">
        <w:t xml:space="preserve"> </w:t>
      </w:r>
      <w:r>
        <w:t>installation and use instructions</w:t>
      </w:r>
      <w:r w:rsidRPr="009602A7">
        <w:t>;</w:t>
      </w:r>
    </w:p>
    <w:p w14:paraId="33D2CF7E" w14:textId="3B564FBD" w:rsidR="002D2BB9" w:rsidRDefault="002D2BB9" w:rsidP="00B45B10">
      <w:pPr>
        <w:pStyle w:val="ListParagraph"/>
        <w:numPr>
          <w:ilvl w:val="1"/>
          <w:numId w:val="4"/>
        </w:numPr>
        <w:ind w:left="1080"/>
      </w:pPr>
      <w:r>
        <w:t>the Indiana Law Affidavit;</w:t>
      </w:r>
      <w:r w:rsidR="00D95DB0" w:rsidRPr="00D95DB0">
        <w:rPr>
          <w:i/>
        </w:rPr>
        <w:t xml:space="preserve"> </w:t>
      </w:r>
      <w:r w:rsidR="00D95DB0" w:rsidRPr="00CA3CC4">
        <w:rPr>
          <w:i/>
        </w:rPr>
        <w:t>and</w:t>
      </w:r>
    </w:p>
    <w:p w14:paraId="396EED57" w14:textId="70B83413" w:rsidR="002D2BB9" w:rsidRDefault="002D2BB9" w:rsidP="00B45B10">
      <w:pPr>
        <w:pStyle w:val="ListParagraph"/>
        <w:numPr>
          <w:ilvl w:val="1"/>
          <w:numId w:val="4"/>
        </w:numPr>
        <w:ind w:left="1080"/>
      </w:pPr>
      <w:r>
        <w:t xml:space="preserve">the Qualification </w:t>
      </w:r>
      <w:r w:rsidR="00D95DB0">
        <w:t>to Do Business in Indiana form.</w:t>
      </w:r>
    </w:p>
    <w:p w14:paraId="198DC701" w14:textId="35BFD732" w:rsidR="002D2BB9" w:rsidRPr="009602A7" w:rsidRDefault="002D2BB9" w:rsidP="00B45B10">
      <w:pPr>
        <w:pStyle w:val="ListParagraph"/>
        <w:numPr>
          <w:ilvl w:val="0"/>
          <w:numId w:val="4"/>
        </w:numPr>
        <w:tabs>
          <w:tab w:val="clear" w:pos="1440"/>
        </w:tabs>
      </w:pPr>
      <w:r w:rsidRPr="009602A7">
        <w:lastRenderedPageBreak/>
        <w:t xml:space="preserve">“Contract Price” means the </w:t>
      </w:r>
      <w:r>
        <w:t xml:space="preserve">sum of all item subtotals on the Winning </w:t>
      </w:r>
      <w:r w:rsidR="0006628F">
        <w:t>Offeror</w:t>
      </w:r>
      <w:r>
        <w:t xml:space="preserve">’s </w:t>
      </w:r>
      <w:r w:rsidR="0006628F">
        <w:t>Proposal</w:t>
      </w:r>
      <w:r>
        <w:t xml:space="preserve"> Form</w:t>
      </w:r>
      <w:r w:rsidRPr="00111719">
        <w:t xml:space="preserve"> </w:t>
      </w:r>
      <w:r w:rsidRPr="009602A7">
        <w:t>to be paid by Owner to Contractor</w:t>
      </w:r>
      <w:r>
        <w:t>,</w:t>
      </w:r>
      <w:r w:rsidRPr="009602A7">
        <w:t xml:space="preserve"> </w:t>
      </w:r>
      <w:r>
        <w:t xml:space="preserve">except </w:t>
      </w:r>
      <w:r w:rsidRPr="009602A7">
        <w:t xml:space="preserve">as may be modified by </w:t>
      </w:r>
      <w:r>
        <w:t xml:space="preserve">any proposed discount, the Agreement, </w:t>
      </w:r>
      <w:r w:rsidRPr="009602A7">
        <w:t xml:space="preserve">any </w:t>
      </w:r>
      <w:r>
        <w:t>Change O</w:t>
      </w:r>
      <w:r w:rsidRPr="009602A7">
        <w:t>rder</w:t>
      </w:r>
      <w:r>
        <w:t>, Change Directive, breach, amendment, or judicial order</w:t>
      </w:r>
      <w:r w:rsidRPr="009602A7">
        <w:t>.</w:t>
      </w:r>
    </w:p>
    <w:p w14:paraId="6F183938" w14:textId="14E614DF" w:rsidR="002D2BB9" w:rsidRDefault="002D2BB9" w:rsidP="00B45B10">
      <w:pPr>
        <w:pStyle w:val="ListParagraph"/>
        <w:numPr>
          <w:ilvl w:val="0"/>
          <w:numId w:val="4"/>
        </w:numPr>
        <w:tabs>
          <w:tab w:val="clear" w:pos="1440"/>
        </w:tabs>
      </w:pPr>
      <w:r w:rsidRPr="009602A7">
        <w:t xml:space="preserve">“Contractor” means the </w:t>
      </w:r>
      <w:r>
        <w:t>Winning Offeror</w:t>
      </w:r>
      <w:r w:rsidRPr="009602A7">
        <w:t xml:space="preserve"> with whom Owner </w:t>
      </w:r>
      <w:r>
        <w:t xml:space="preserve">has executed an Agreement; the term also includes, except to the extent such use would be clearly inappropriate, the Contractor’s applicable </w:t>
      </w:r>
      <w:r w:rsidR="00D540E7">
        <w:t>s</w:t>
      </w:r>
      <w:r>
        <w:t xml:space="preserve">ubcontractors of whatever tier; their collective suppliers, consultants, third-party </w:t>
      </w:r>
      <w:r w:rsidRPr="009602A7">
        <w:t xml:space="preserve">laborers, </w:t>
      </w:r>
      <w:r>
        <w:t>and other agents; their respective</w:t>
      </w:r>
      <w:r w:rsidRPr="009602A7">
        <w:t xml:space="preserve"> parent and subsidiary companies</w:t>
      </w:r>
      <w:r>
        <w:t>;</w:t>
      </w:r>
      <w:r w:rsidRPr="009602A7">
        <w:t xml:space="preserve"> </w:t>
      </w:r>
      <w:r>
        <w:t>and their respective</w:t>
      </w:r>
      <w:r w:rsidRPr="009602A7">
        <w:t xml:space="preserve"> </w:t>
      </w:r>
      <w:r>
        <w:t xml:space="preserve">owners, partners, </w:t>
      </w:r>
      <w:r w:rsidRPr="009602A7">
        <w:t xml:space="preserve">directors, </w:t>
      </w:r>
      <w:r>
        <w:t xml:space="preserve">officers, </w:t>
      </w:r>
      <w:r w:rsidRPr="009602A7">
        <w:t xml:space="preserve">employees, agents, representatives, </w:t>
      </w:r>
      <w:r>
        <w:t xml:space="preserve">successors, </w:t>
      </w:r>
      <w:r w:rsidRPr="009602A7">
        <w:t>and assigns of all of the foregoing</w:t>
      </w:r>
      <w:r>
        <w:t>.</w:t>
      </w:r>
    </w:p>
    <w:p w14:paraId="0F57FA9B" w14:textId="35278E8D" w:rsidR="002D2BB9" w:rsidRDefault="002D2BB9" w:rsidP="00B45B10">
      <w:pPr>
        <w:pStyle w:val="ListParagraph"/>
        <w:numPr>
          <w:ilvl w:val="0"/>
          <w:numId w:val="4"/>
        </w:numPr>
        <w:tabs>
          <w:tab w:val="clear" w:pos="1440"/>
        </w:tabs>
      </w:pPr>
      <w:r w:rsidRPr="009602A7">
        <w:t>“</w:t>
      </w:r>
      <w:r>
        <w:t xml:space="preserve">Contractor’s </w:t>
      </w:r>
      <w:r w:rsidRPr="009602A7">
        <w:t xml:space="preserve">Project </w:t>
      </w:r>
      <w:r>
        <w:t>Representative</w:t>
      </w:r>
      <w:r w:rsidRPr="009602A7">
        <w:t xml:space="preserve">” means the </w:t>
      </w:r>
      <w:r>
        <w:t>P</w:t>
      </w:r>
      <w:r w:rsidRPr="009602A7">
        <w:t xml:space="preserve">erson designated on the </w:t>
      </w:r>
      <w:r>
        <w:t>Proposal</w:t>
      </w:r>
      <w:r w:rsidRPr="009602A7">
        <w:t xml:space="preserve"> Form to represent </w:t>
      </w:r>
      <w:r>
        <w:t xml:space="preserve">the Winning Offeror (in the capacity as a </w:t>
      </w:r>
      <w:r w:rsidRPr="009602A7">
        <w:t>Contractor</w:t>
      </w:r>
      <w:r>
        <w:t>)</w:t>
      </w:r>
      <w:r w:rsidRPr="009602A7">
        <w:t xml:space="preserve"> in a binding manner on a daily basis </w:t>
      </w:r>
      <w:r>
        <w:t>throughout the Project</w:t>
      </w:r>
      <w:r w:rsidRPr="009602A7">
        <w:t>.</w:t>
      </w:r>
    </w:p>
    <w:p w14:paraId="3ABDCC5B" w14:textId="77777777" w:rsidR="000F35F2" w:rsidRDefault="000F35F2" w:rsidP="000F35F2">
      <w:pPr>
        <w:pStyle w:val="ListParagraph"/>
        <w:numPr>
          <w:ilvl w:val="0"/>
          <w:numId w:val="4"/>
        </w:numPr>
        <w:tabs>
          <w:tab w:val="clear" w:pos="1440"/>
        </w:tabs>
      </w:pPr>
      <w:r>
        <w:t>“Cure Period” means the time period allotted under the Contract Documents after which a Breach will give rise to the non-breaching Party to a right to terminate the Agreement.</w:t>
      </w:r>
    </w:p>
    <w:p w14:paraId="163DCCF1" w14:textId="4D4F88CB" w:rsidR="002D2BB9" w:rsidRDefault="002D2BB9" w:rsidP="00B45B10">
      <w:pPr>
        <w:pStyle w:val="ListParagraph"/>
        <w:numPr>
          <w:ilvl w:val="0"/>
          <w:numId w:val="4"/>
        </w:numPr>
        <w:tabs>
          <w:tab w:val="clear" w:pos="1440"/>
        </w:tabs>
      </w:pPr>
      <w:r>
        <w:t xml:space="preserve">“Deadline” means </w:t>
      </w:r>
      <w:r w:rsidRPr="009602A7">
        <w:t xml:space="preserve">the time fixed </w:t>
      </w:r>
      <w:r>
        <w:t xml:space="preserve">in the Notice to Offerors </w:t>
      </w:r>
      <w:r w:rsidRPr="009602A7">
        <w:t xml:space="preserve">for </w:t>
      </w:r>
      <w:r w:rsidRPr="009E5F6C">
        <w:t xml:space="preserve">opening the </w:t>
      </w:r>
      <w:r>
        <w:t>Proposals and beyond which time newly received Proposals must generally be returned unopened.</w:t>
      </w:r>
    </w:p>
    <w:p w14:paraId="5BEC011B" w14:textId="118C03DC" w:rsidR="002D2BB9" w:rsidRDefault="002D2BB9" w:rsidP="00B45B10">
      <w:pPr>
        <w:pStyle w:val="ListParagraph"/>
        <w:numPr>
          <w:ilvl w:val="0"/>
          <w:numId w:val="4"/>
        </w:numPr>
        <w:tabs>
          <w:tab w:val="clear" w:pos="1440"/>
        </w:tabs>
      </w:pPr>
      <w:r>
        <w:t xml:space="preserve">“Defective,” with respect to Work or Supplies, means Work or Supplies that are </w:t>
      </w:r>
      <w:r w:rsidR="00130A89">
        <w:t xml:space="preserve">insufficient, </w:t>
      </w:r>
      <w:r>
        <w:t>unsatisfactory</w:t>
      </w:r>
      <w:r w:rsidR="00130A89">
        <w:t>,</w:t>
      </w:r>
      <w:r>
        <w:t xml:space="preserve"> or faulty such that they:</w:t>
      </w:r>
    </w:p>
    <w:p w14:paraId="07F3548F" w14:textId="77777777" w:rsidR="002D2BB9" w:rsidRDefault="002D2BB9" w:rsidP="00B45B10">
      <w:pPr>
        <w:pStyle w:val="ListParagraph"/>
        <w:numPr>
          <w:ilvl w:val="1"/>
          <w:numId w:val="4"/>
        </w:numPr>
        <w:ind w:left="1080"/>
      </w:pPr>
      <w:r>
        <w:t>do not conform to the Contract Documents;</w:t>
      </w:r>
    </w:p>
    <w:p w14:paraId="1CFFAD12" w14:textId="0DDFD92B" w:rsidR="002D2BB9" w:rsidRDefault="002D2BB9" w:rsidP="00B45B10">
      <w:pPr>
        <w:pStyle w:val="ListParagraph"/>
        <w:numPr>
          <w:ilvl w:val="1"/>
          <w:numId w:val="4"/>
        </w:numPr>
        <w:ind w:left="1080"/>
      </w:pPr>
      <w:r>
        <w:t xml:space="preserve">do not meet the requirements of any applicable inspection, reference standard, test, or </w:t>
      </w:r>
      <w:r w:rsidR="00D540E7">
        <w:t>a</w:t>
      </w:r>
      <w:r>
        <w:t xml:space="preserve">pprovals referred to in the Contract Documents; </w:t>
      </w:r>
      <w:r w:rsidRPr="00D174A4">
        <w:rPr>
          <w:i/>
        </w:rPr>
        <w:t>or</w:t>
      </w:r>
    </w:p>
    <w:p w14:paraId="179F4B15" w14:textId="77777777" w:rsidR="002D2BB9" w:rsidRDefault="002D2BB9" w:rsidP="00B45B10">
      <w:pPr>
        <w:pStyle w:val="ListParagraph"/>
        <w:numPr>
          <w:ilvl w:val="1"/>
          <w:numId w:val="4"/>
        </w:numPr>
        <w:ind w:left="1080"/>
      </w:pPr>
      <w:r>
        <w:t>have been damaged prior to Project Manager’s recommendation for final payment.</w:t>
      </w:r>
    </w:p>
    <w:p w14:paraId="6958CF5F" w14:textId="0A6D85F3" w:rsidR="002D2BB9" w:rsidRDefault="002D2BB9" w:rsidP="00B45B10">
      <w:pPr>
        <w:pStyle w:val="ListParagraph"/>
        <w:numPr>
          <w:ilvl w:val="0"/>
          <w:numId w:val="4"/>
        </w:numPr>
        <w:tabs>
          <w:tab w:val="clear" w:pos="1440"/>
        </w:tabs>
      </w:pPr>
      <w:r w:rsidRPr="001A0DE9">
        <w:t>“Effective Date” refers</w:t>
      </w:r>
      <w:r w:rsidRPr="009602A7">
        <w:t xml:space="preserve"> to, </w:t>
      </w:r>
      <w:r>
        <w:t>except as otherwise indicated</w:t>
      </w:r>
      <w:r w:rsidRPr="009602A7">
        <w:t xml:space="preserve"> in the </w:t>
      </w:r>
      <w:r>
        <w:t>Contract Documents</w:t>
      </w:r>
      <w:r w:rsidRPr="009602A7">
        <w:t xml:space="preserve">, the date when the Agreement </w:t>
      </w:r>
      <w:r>
        <w:t>was last</w:t>
      </w:r>
      <w:r w:rsidRPr="009602A7">
        <w:t xml:space="preserve"> signed </w:t>
      </w:r>
      <w:r>
        <w:t>and delivered to</w:t>
      </w:r>
      <w:r w:rsidRPr="009602A7">
        <w:t xml:space="preserve"> all Parties.</w:t>
      </w:r>
    </w:p>
    <w:p w14:paraId="2DB2122C" w14:textId="31D468A9" w:rsidR="002D2BB9" w:rsidRDefault="002D2BB9" w:rsidP="00B45B10">
      <w:pPr>
        <w:pStyle w:val="ListParagraph"/>
        <w:numPr>
          <w:ilvl w:val="0"/>
          <w:numId w:val="4"/>
        </w:numPr>
        <w:tabs>
          <w:tab w:val="clear" w:pos="1440"/>
        </w:tabs>
      </w:pPr>
      <w:r>
        <w:t>“Force Majeure Event” means any event that causes any failure of or delay in the performance of the Contract Documents for the period that such failure or delay:</w:t>
      </w:r>
    </w:p>
    <w:p w14:paraId="236FE978" w14:textId="77777777" w:rsidR="002D2BB9" w:rsidRDefault="002D2BB9" w:rsidP="00B45B10">
      <w:pPr>
        <w:pStyle w:val="ListParagraph"/>
        <w:numPr>
          <w:ilvl w:val="1"/>
          <w:numId w:val="4"/>
        </w:numPr>
        <w:ind w:left="1080"/>
      </w:pPr>
      <w:r>
        <w:t>is beyond Contractor’s reasonable control;</w:t>
      </w:r>
    </w:p>
    <w:p w14:paraId="175C5F03" w14:textId="77777777" w:rsidR="002D2BB9" w:rsidRDefault="002D2BB9" w:rsidP="00B45B10">
      <w:pPr>
        <w:pStyle w:val="ListParagraph"/>
        <w:numPr>
          <w:ilvl w:val="1"/>
          <w:numId w:val="4"/>
        </w:numPr>
        <w:ind w:left="1080"/>
      </w:pPr>
      <w:r>
        <w:t>materially affects performance of any obligation under the Contract Documents; and</w:t>
      </w:r>
    </w:p>
    <w:p w14:paraId="4DB5B554" w14:textId="77777777" w:rsidR="002D2BB9" w:rsidRDefault="002D2BB9" w:rsidP="00B45B10">
      <w:pPr>
        <w:pStyle w:val="ListParagraph"/>
        <w:numPr>
          <w:ilvl w:val="1"/>
          <w:numId w:val="4"/>
        </w:numPr>
        <w:ind w:left="1080"/>
      </w:pPr>
      <w:r>
        <w:t>could not have been reasonably foreseen or provided against;</w:t>
      </w:r>
    </w:p>
    <w:p w14:paraId="4EFA3D0B" w14:textId="77777777" w:rsidR="002D2BB9" w:rsidRPr="002C4DD5" w:rsidRDefault="002D2BB9" w:rsidP="002D2BB9">
      <w:pPr>
        <w:ind w:left="720"/>
      </w:pPr>
      <w:r>
        <w:t>such as war, floods, earthquakes, epidemics, and certain labor disputes as described above but not including failure or delay resulting only from general economic conditions or other general market effects.</w:t>
      </w:r>
    </w:p>
    <w:p w14:paraId="4C212A15" w14:textId="0F5B2308" w:rsidR="002D2BB9" w:rsidRPr="009602A7" w:rsidRDefault="002D2BB9" w:rsidP="00B45B10">
      <w:pPr>
        <w:pStyle w:val="ListParagraph"/>
        <w:numPr>
          <w:ilvl w:val="0"/>
          <w:numId w:val="4"/>
        </w:numPr>
        <w:tabs>
          <w:tab w:val="clear" w:pos="1440"/>
        </w:tabs>
      </w:pPr>
      <w:r>
        <w:lastRenderedPageBreak/>
        <w:t>“IC</w:t>
      </w:r>
      <w:r w:rsidRPr="009602A7">
        <w:t xml:space="preserve">” </w:t>
      </w:r>
      <w:r>
        <w:t xml:space="preserve">stands for </w:t>
      </w:r>
      <w:r w:rsidRPr="009602A7">
        <w:t xml:space="preserve">the Indiana Code, the official state legislative code of </w:t>
      </w:r>
      <w:r>
        <w:t xml:space="preserve">the State of </w:t>
      </w:r>
      <w:r w:rsidRPr="009602A7">
        <w:t>Indiana</w:t>
      </w:r>
      <w:r>
        <w:t xml:space="preserve">, and </w:t>
      </w:r>
      <w:r w:rsidR="00D540E7">
        <w:t xml:space="preserve">then </w:t>
      </w:r>
      <w:r w:rsidRPr="009602A7">
        <w:t>ref</w:t>
      </w:r>
      <w:r>
        <w:t xml:space="preserve">ers to the applicable </w:t>
      </w:r>
      <w:r w:rsidR="00130A89">
        <w:t xml:space="preserve">chapter or </w:t>
      </w:r>
      <w:r>
        <w:t>section thereof.</w:t>
      </w:r>
    </w:p>
    <w:p w14:paraId="5694326E" w14:textId="4372AB32" w:rsidR="002D2BB9" w:rsidRPr="00673A74" w:rsidRDefault="002D2BB9" w:rsidP="00B45B10">
      <w:pPr>
        <w:pStyle w:val="ListParagraph"/>
        <w:numPr>
          <w:ilvl w:val="0"/>
          <w:numId w:val="4"/>
        </w:numPr>
        <w:tabs>
          <w:tab w:val="clear" w:pos="1440"/>
        </w:tabs>
      </w:pPr>
      <w:r w:rsidRPr="00673A74">
        <w:t>“Invoice” means a claim or bill submitted for payment to Owner that constitutes an itemized list of Supplies that have been delivered to Owner pursuant to, and in accordance, with a purchase order.</w:t>
      </w:r>
    </w:p>
    <w:p w14:paraId="0E5F863F" w14:textId="77777777" w:rsidR="002D2BB9" w:rsidRDefault="002D2BB9" w:rsidP="00B45B10">
      <w:pPr>
        <w:pStyle w:val="ListParagraph"/>
        <w:numPr>
          <w:ilvl w:val="0"/>
          <w:numId w:val="4"/>
        </w:numPr>
        <w:tabs>
          <w:tab w:val="clear" w:pos="1440"/>
        </w:tabs>
      </w:pPr>
      <w:r>
        <w:t>“Liquidated Damages” means the amount agreed upon by Owner and Contractor in accord with the Contract Documents and Applicable Law (not to be construed as a penalty) that will be paid to compensate Owner for uncertain or unquantifiable loss incurred for Contractor’s failure to timely complete the Project.</w:t>
      </w:r>
    </w:p>
    <w:p w14:paraId="01ADE207" w14:textId="2F8A5D1A" w:rsidR="002D2BB9" w:rsidRDefault="002D2BB9" w:rsidP="00B45B10">
      <w:pPr>
        <w:pStyle w:val="ListParagraph"/>
        <w:numPr>
          <w:ilvl w:val="0"/>
          <w:numId w:val="4"/>
        </w:numPr>
        <w:tabs>
          <w:tab w:val="clear" w:pos="1440"/>
        </w:tabs>
      </w:pPr>
      <w:r w:rsidRPr="00C63784">
        <w:t xml:space="preserve">“Lump Sum” means an amount equal to the Contract Price that covers all Work and all Supplies necessary to complete the Project in accord with the </w:t>
      </w:r>
      <w:r w:rsidR="0006628F" w:rsidRPr="00C63784">
        <w:t>RFP</w:t>
      </w:r>
      <w:r w:rsidRPr="00C63784">
        <w:t>.</w:t>
      </w:r>
    </w:p>
    <w:p w14:paraId="6A227D7E" w14:textId="1D2CD6F1" w:rsidR="00B54CA6" w:rsidRPr="00C63784" w:rsidRDefault="00B54CA6" w:rsidP="00B45B10">
      <w:pPr>
        <w:pStyle w:val="ListParagraph"/>
        <w:numPr>
          <w:ilvl w:val="0"/>
          <w:numId w:val="4"/>
        </w:numPr>
        <w:tabs>
          <w:tab w:val="clear" w:pos="1440"/>
        </w:tabs>
      </w:pPr>
      <w:r>
        <w:t>“NFPA” stands for National Fire Protection Association.</w:t>
      </w:r>
    </w:p>
    <w:p w14:paraId="06C4D06F" w14:textId="77777777" w:rsidR="002D2BB9" w:rsidRDefault="002D2BB9" w:rsidP="00B45B10">
      <w:pPr>
        <w:pStyle w:val="ListParagraph"/>
        <w:numPr>
          <w:ilvl w:val="0"/>
          <w:numId w:val="4"/>
        </w:numPr>
        <w:tabs>
          <w:tab w:val="clear" w:pos="1440"/>
        </w:tabs>
      </w:pPr>
      <w:r w:rsidRPr="009602A7">
        <w:t xml:space="preserve">“Notice of Award” means the </w:t>
      </w:r>
      <w:r>
        <w:t>Written</w:t>
      </w:r>
      <w:r w:rsidRPr="009602A7">
        <w:t xml:space="preserve"> notice </w:t>
      </w:r>
      <w:r>
        <w:t xml:space="preserve">provided </w:t>
      </w:r>
      <w:r w:rsidRPr="009602A7">
        <w:t xml:space="preserve">by Owner to </w:t>
      </w:r>
      <w:r>
        <w:t xml:space="preserve">the Winning </w:t>
      </w:r>
      <w:r w:rsidR="0006628F">
        <w:t>Offeror</w:t>
      </w:r>
      <w:r w:rsidRPr="009602A7">
        <w:t xml:space="preserve"> stating that the </w:t>
      </w:r>
      <w:r>
        <w:t xml:space="preserve">Winning </w:t>
      </w:r>
      <w:r w:rsidR="0006628F">
        <w:t>Offeror</w:t>
      </w:r>
      <w:r w:rsidRPr="009602A7">
        <w:t xml:space="preserve"> </w:t>
      </w:r>
      <w:r>
        <w:t>has been</w:t>
      </w:r>
      <w:r w:rsidRPr="009602A7">
        <w:t xml:space="preserve"> selected by Owner to enter into </w:t>
      </w:r>
      <w:r>
        <w:t>the Agreement; in a case where the Agreement has been executed without such notice, the term instead refers to the Agreement.</w:t>
      </w:r>
    </w:p>
    <w:p w14:paraId="477CD40B" w14:textId="6A616F14" w:rsidR="002D2BB9" w:rsidRDefault="002D2BB9" w:rsidP="00B45B10">
      <w:pPr>
        <w:pStyle w:val="ListParagraph"/>
        <w:numPr>
          <w:ilvl w:val="0"/>
          <w:numId w:val="4"/>
        </w:numPr>
        <w:tabs>
          <w:tab w:val="clear" w:pos="1440"/>
        </w:tabs>
      </w:pPr>
      <w:r>
        <w:t xml:space="preserve">“Notice to Offerors” means the notice that Owner caused to be published in a locality newspaper and/or sent directly to selected Offerors in accord with Applicable Law that introduced, </w:t>
      </w:r>
      <w:r w:rsidR="00673A74" w:rsidRPr="00673A74">
        <w:t>among other things</w:t>
      </w:r>
      <w:r w:rsidRPr="00673A74">
        <w:t>,</w:t>
      </w:r>
      <w:r>
        <w:t xml:space="preserve"> the Project, the procurement process, the RFP, and the Deadline.</w:t>
      </w:r>
    </w:p>
    <w:p w14:paraId="1ADF90CA" w14:textId="77777777" w:rsidR="002D2BB9" w:rsidRDefault="002D2BB9" w:rsidP="00B45B10">
      <w:pPr>
        <w:pStyle w:val="ListParagraph"/>
        <w:numPr>
          <w:ilvl w:val="0"/>
          <w:numId w:val="4"/>
        </w:numPr>
        <w:tabs>
          <w:tab w:val="clear" w:pos="1440"/>
        </w:tabs>
      </w:pPr>
      <w:r>
        <w:t>“</w:t>
      </w:r>
      <w:r w:rsidRPr="009602A7">
        <w:t xml:space="preserve">Notice to Proceed” means a </w:t>
      </w:r>
      <w:r>
        <w:t>Written</w:t>
      </w:r>
      <w:r w:rsidRPr="009602A7">
        <w:t xml:space="preserve"> notice given by Owner to Contractor </w:t>
      </w:r>
      <w:r>
        <w:t>that fixes</w:t>
      </w:r>
      <w:r w:rsidRPr="009602A7">
        <w:t xml:space="preserve"> the dates within which Contractor must commence </w:t>
      </w:r>
      <w:r>
        <w:t xml:space="preserve">the </w:t>
      </w:r>
      <w:r w:rsidRPr="009602A7">
        <w:t xml:space="preserve">Work </w:t>
      </w:r>
      <w:r>
        <w:t>or else be in breach</w:t>
      </w:r>
      <w:r w:rsidRPr="009602A7">
        <w:t>.</w:t>
      </w:r>
    </w:p>
    <w:p w14:paraId="0DC26808" w14:textId="77777777" w:rsidR="00BC7EC2" w:rsidRPr="00673A74" w:rsidRDefault="00BC7EC2" w:rsidP="00B45B10">
      <w:pPr>
        <w:pStyle w:val="ListParagraph"/>
        <w:numPr>
          <w:ilvl w:val="0"/>
          <w:numId w:val="4"/>
        </w:numPr>
        <w:tabs>
          <w:tab w:val="clear" w:pos="1440"/>
        </w:tabs>
      </w:pPr>
      <w:r w:rsidRPr="00673A74">
        <w:t>“Offeror” means a person submits a conforming Proposal in response to this RFP or a person who is invited by Owner to do so.</w:t>
      </w:r>
    </w:p>
    <w:p w14:paraId="761DBBCB" w14:textId="4F452A43" w:rsidR="002D2BB9" w:rsidRDefault="002D2BB9" w:rsidP="00B45B10">
      <w:pPr>
        <w:pStyle w:val="ListParagraph"/>
        <w:numPr>
          <w:ilvl w:val="0"/>
          <w:numId w:val="4"/>
        </w:numPr>
        <w:tabs>
          <w:tab w:val="clear" w:pos="1440"/>
        </w:tabs>
      </w:pPr>
      <w:r w:rsidRPr="009602A7">
        <w:t xml:space="preserve">“Owner” means the individual or entity </w:t>
      </w:r>
      <w:r>
        <w:t>under whose authority this RFP was issued</w:t>
      </w:r>
      <w:r w:rsidRPr="009602A7">
        <w:t xml:space="preserve"> and for whom the Project is to be performed.</w:t>
      </w:r>
    </w:p>
    <w:p w14:paraId="6DBA401F" w14:textId="5DCE5F4C" w:rsidR="002D2BB9" w:rsidRDefault="002D2BB9" w:rsidP="00B45B10">
      <w:pPr>
        <w:pStyle w:val="ListParagraph"/>
        <w:numPr>
          <w:ilvl w:val="0"/>
          <w:numId w:val="4"/>
        </w:numPr>
        <w:tabs>
          <w:tab w:val="clear" w:pos="1440"/>
        </w:tabs>
      </w:pPr>
      <w:r>
        <w:t xml:space="preserve">“Owner Delay” means any </w:t>
      </w:r>
      <w:r w:rsidRPr="009602A7">
        <w:t>termination or suspensi</w:t>
      </w:r>
      <w:r>
        <w:t xml:space="preserve">on in the </w:t>
      </w:r>
      <w:r w:rsidRPr="009602A7">
        <w:t>commencement, prosecution, or completion</w:t>
      </w:r>
      <w:r>
        <w:t xml:space="preserve"> of the Work initiated by Owner that is </w:t>
      </w:r>
      <w:r w:rsidRPr="009602A7">
        <w:t xml:space="preserve">not </w:t>
      </w:r>
      <w:r>
        <w:t>attributable to</w:t>
      </w:r>
      <w:r w:rsidRPr="009602A7">
        <w:t xml:space="preserve"> Contractor</w:t>
      </w:r>
      <w:r>
        <w:t>.</w:t>
      </w:r>
    </w:p>
    <w:p w14:paraId="7E27217D" w14:textId="3905C72E" w:rsidR="008450A2" w:rsidRPr="009602A7" w:rsidRDefault="008450A2" w:rsidP="00B45B10">
      <w:pPr>
        <w:pStyle w:val="ListParagraph"/>
        <w:numPr>
          <w:ilvl w:val="0"/>
          <w:numId w:val="4"/>
        </w:numPr>
        <w:tabs>
          <w:tab w:val="clear" w:pos="1440"/>
        </w:tabs>
      </w:pPr>
      <w:r>
        <w:t xml:space="preserve">“Party” means </w:t>
      </w:r>
      <w:r w:rsidR="00A35244">
        <w:t xml:space="preserve">either </w:t>
      </w:r>
      <w:r>
        <w:t>Contractor or Owner, as indicated (“Parties” refers to both).</w:t>
      </w:r>
    </w:p>
    <w:p w14:paraId="762327C1" w14:textId="20AB3E25" w:rsidR="002D2BB9" w:rsidRDefault="002D2BB9" w:rsidP="00B45B10">
      <w:pPr>
        <w:pStyle w:val="ListParagraph"/>
        <w:numPr>
          <w:ilvl w:val="0"/>
          <w:numId w:val="4"/>
        </w:numPr>
        <w:tabs>
          <w:tab w:val="clear" w:pos="1440"/>
        </w:tabs>
      </w:pPr>
      <w:r w:rsidRPr="00982DEF">
        <w:t>“Person” means any individual, partnership, firm, company, corporation, association, joint stock company, trust, estate, governmental entity, or any other legal entity.</w:t>
      </w:r>
    </w:p>
    <w:p w14:paraId="3DB8FB85" w14:textId="7A0FCE15" w:rsidR="002D2BB9" w:rsidRDefault="002D2BB9" w:rsidP="00B45B10">
      <w:pPr>
        <w:pStyle w:val="ListParagraph"/>
        <w:numPr>
          <w:ilvl w:val="0"/>
          <w:numId w:val="4"/>
        </w:numPr>
        <w:tabs>
          <w:tab w:val="clear" w:pos="1440"/>
        </w:tabs>
      </w:pPr>
      <w:r>
        <w:t xml:space="preserve">“Plans” means the </w:t>
      </w:r>
      <w:r w:rsidRPr="009D6C8B">
        <w:t xml:space="preserve">graphic and pictorial portions of the Contract Documents </w:t>
      </w:r>
      <w:r w:rsidR="00D57BB1">
        <w:t xml:space="preserve">drafted by Contractor that </w:t>
      </w:r>
      <w:r w:rsidRPr="009D6C8B">
        <w:t xml:space="preserve">show the design, </w:t>
      </w:r>
      <w:r>
        <w:t xml:space="preserve">design criteria, </w:t>
      </w:r>
      <w:r w:rsidRPr="009D6C8B">
        <w:t>location</w:t>
      </w:r>
      <w:r>
        <w:t>,</w:t>
      </w:r>
      <w:r w:rsidRPr="009D6C8B">
        <w:t xml:space="preserve"> and</w:t>
      </w:r>
      <w:r>
        <w:t xml:space="preserve"> </w:t>
      </w:r>
      <w:r w:rsidRPr="009D6C8B">
        <w:t xml:space="preserve">dimensions of the </w:t>
      </w:r>
      <w:r w:rsidR="008450A2">
        <w:t xml:space="preserve">Apparatus and the </w:t>
      </w:r>
      <w:r w:rsidRPr="009D6C8B">
        <w:t>Work, generally including sections, details, schedules, diagrams</w:t>
      </w:r>
      <w:r>
        <w:t>, and other data</w:t>
      </w:r>
      <w:r w:rsidRPr="009D6C8B">
        <w:t>.</w:t>
      </w:r>
    </w:p>
    <w:p w14:paraId="7C95E013" w14:textId="77777777" w:rsidR="002D2BB9" w:rsidRPr="00C5775D" w:rsidRDefault="002D2BB9" w:rsidP="00B45B10">
      <w:pPr>
        <w:pStyle w:val="ListParagraph"/>
        <w:numPr>
          <w:ilvl w:val="0"/>
          <w:numId w:val="4"/>
        </w:numPr>
        <w:tabs>
          <w:tab w:val="clear" w:pos="1440"/>
        </w:tabs>
      </w:pPr>
      <w:r w:rsidRPr="00C5775D">
        <w:lastRenderedPageBreak/>
        <w:t xml:space="preserve">“Post-Award Requirements” means the furnishing of all documents that are required to be submitted to Owner after the Notice of Award in accord with the </w:t>
      </w:r>
      <w:r w:rsidR="0006628F" w:rsidRPr="00C5775D">
        <w:t>Proposal</w:t>
      </w:r>
      <w:r w:rsidRPr="00C5775D">
        <w:t xml:space="preserve"> and the </w:t>
      </w:r>
      <w:r w:rsidR="0006628F" w:rsidRPr="00C5775D">
        <w:t>RFP</w:t>
      </w:r>
      <w:r w:rsidRPr="00C5775D">
        <w:t>, as may have been modified by any subsequent negotiations.</w:t>
      </w:r>
    </w:p>
    <w:p w14:paraId="1CC2330A" w14:textId="614F791A" w:rsidR="002D2BB9" w:rsidRDefault="002D2BB9" w:rsidP="00B45B10">
      <w:pPr>
        <w:pStyle w:val="ListParagraph"/>
        <w:numPr>
          <w:ilvl w:val="0"/>
          <w:numId w:val="4"/>
        </w:numPr>
        <w:tabs>
          <w:tab w:val="clear" w:pos="1440"/>
        </w:tabs>
      </w:pPr>
      <w:r>
        <w:t xml:space="preserve">“Project” means the </w:t>
      </w:r>
      <w:r w:rsidRPr="00E11AA1">
        <w:t xml:space="preserve">enterprise </w:t>
      </w:r>
      <w:r>
        <w:t xml:space="preserve">identified by Owner in the Notice to </w:t>
      </w:r>
      <w:r w:rsidR="0006628F">
        <w:t>Offeror</w:t>
      </w:r>
      <w:r>
        <w:t xml:space="preserve">s that is </w:t>
      </w:r>
      <w:r w:rsidRPr="00E11AA1">
        <w:t xml:space="preserve">to be accomplished by </w:t>
      </w:r>
      <w:r w:rsidR="00CF26AA">
        <w:t>the Contractor</w:t>
      </w:r>
      <w:r>
        <w:t xml:space="preserve">, </w:t>
      </w:r>
      <w:r w:rsidRPr="00E11AA1">
        <w:t xml:space="preserve">including </w:t>
      </w:r>
      <w:r w:rsidR="00CF26AA">
        <w:t xml:space="preserve">the </w:t>
      </w:r>
      <w:r w:rsidRPr="00E11AA1">
        <w:t>study, design, planning, construction, testing, commissioning, and</w:t>
      </w:r>
      <w:r>
        <w:t xml:space="preserve"> </w:t>
      </w:r>
      <w:r w:rsidRPr="00E11AA1">
        <w:t>start-up</w:t>
      </w:r>
      <w:r>
        <w:t xml:space="preserve"> in accord with </w:t>
      </w:r>
      <w:r w:rsidRPr="002D7C3B">
        <w:t xml:space="preserve">the </w:t>
      </w:r>
      <w:r>
        <w:t>Contract Documents; the term</w:t>
      </w:r>
      <w:r w:rsidRPr="002D7C3B">
        <w:t xml:space="preserve"> includes</w:t>
      </w:r>
      <w:r>
        <w:t>,</w:t>
      </w:r>
      <w:r w:rsidRPr="002D7C3B">
        <w:t xml:space="preserve"> and is the result of</w:t>
      </w:r>
      <w:r>
        <w:t>,</w:t>
      </w:r>
      <w:r w:rsidRPr="002D7C3B">
        <w:t xml:space="preserve"> performing or providing all </w:t>
      </w:r>
      <w:r>
        <w:t>Work</w:t>
      </w:r>
      <w:r w:rsidRPr="002D7C3B">
        <w:t xml:space="preserve">, </w:t>
      </w:r>
      <w:r>
        <w:t xml:space="preserve">Supplies, </w:t>
      </w:r>
      <w:r w:rsidR="00CF26AA">
        <w:t>e</w:t>
      </w:r>
      <w:r w:rsidRPr="002D7C3B">
        <w:t>quipment</w:t>
      </w:r>
      <w:r>
        <w:t>,</w:t>
      </w:r>
      <w:r w:rsidRPr="002D7C3B">
        <w:t xml:space="preserve"> and</w:t>
      </w:r>
      <w:r>
        <w:t xml:space="preserve"> Submittals</w:t>
      </w:r>
      <w:r w:rsidRPr="002D7C3B">
        <w:t xml:space="preserve"> necessary </w:t>
      </w:r>
      <w:r>
        <w:t>therefor</w:t>
      </w:r>
      <w:r w:rsidRPr="002D7C3B">
        <w:t>.</w:t>
      </w:r>
    </w:p>
    <w:p w14:paraId="0C5F90AD" w14:textId="1BDCD1DF" w:rsidR="002D2BB9" w:rsidRPr="0004077E" w:rsidRDefault="002D2BB9" w:rsidP="00B45B10">
      <w:pPr>
        <w:pStyle w:val="ListParagraph"/>
        <w:numPr>
          <w:ilvl w:val="0"/>
          <w:numId w:val="4"/>
        </w:numPr>
        <w:tabs>
          <w:tab w:val="clear" w:pos="1440"/>
        </w:tabs>
      </w:pPr>
      <w:r w:rsidRPr="009602A7">
        <w:t>“</w:t>
      </w:r>
      <w:r>
        <w:t>Project Manager</w:t>
      </w:r>
      <w:r w:rsidRPr="009602A7">
        <w:t xml:space="preserve">” means the person designated by Owner for </w:t>
      </w:r>
      <w:r>
        <w:t xml:space="preserve">representing Owner’s interests throughout the Project and for </w:t>
      </w:r>
      <w:r w:rsidRPr="009602A7">
        <w:t xml:space="preserve">administering and supervising </w:t>
      </w:r>
      <w:r>
        <w:t>the procurement process and subsequent contract;</w:t>
      </w:r>
      <w:r w:rsidRPr="00924698">
        <w:rPr>
          <w:rFonts w:eastAsia="Times New Roman"/>
        </w:rPr>
        <w:t xml:space="preserve"> </w:t>
      </w:r>
      <w:r w:rsidRPr="002425B8">
        <w:rPr>
          <w:rFonts w:eastAsia="Times New Roman"/>
        </w:rPr>
        <w:t>the term includes any other agent of Owner to whom suc</w:t>
      </w:r>
      <w:r>
        <w:rPr>
          <w:rFonts w:eastAsia="Times New Roman"/>
        </w:rPr>
        <w:t>h</w:t>
      </w:r>
      <w:r w:rsidRPr="002425B8">
        <w:rPr>
          <w:rFonts w:eastAsia="Times New Roman"/>
        </w:rPr>
        <w:t xml:space="preserve"> authority has been delegated</w:t>
      </w:r>
      <w:r w:rsidRPr="00114CEF">
        <w:rPr>
          <w:rFonts w:eastAsia="Times New Roman"/>
        </w:rPr>
        <w:t>.</w:t>
      </w:r>
    </w:p>
    <w:p w14:paraId="016C1695" w14:textId="1BD836B0" w:rsidR="0004077E" w:rsidRPr="001A523E" w:rsidRDefault="0004077E" w:rsidP="00B45B10">
      <w:pPr>
        <w:pStyle w:val="ListParagraph"/>
        <w:numPr>
          <w:ilvl w:val="0"/>
          <w:numId w:val="4"/>
        </w:numPr>
        <w:tabs>
          <w:tab w:val="clear" w:pos="1440"/>
        </w:tabs>
      </w:pPr>
      <w:r w:rsidRPr="0004077E">
        <w:t>“Proposal” means either</w:t>
      </w:r>
      <w:r>
        <w:t xml:space="preserve"> an offer in response to this RFP that is submitted by an Offeror to Owner to complete the Project or the amount required for completion thereof.</w:t>
      </w:r>
    </w:p>
    <w:p w14:paraId="493DE47C" w14:textId="6BDCA739" w:rsidR="002D2BB9" w:rsidRPr="00673A74" w:rsidRDefault="002D2BB9" w:rsidP="00B45B10">
      <w:pPr>
        <w:pStyle w:val="ListParagraph"/>
        <w:numPr>
          <w:ilvl w:val="0"/>
          <w:numId w:val="4"/>
        </w:numPr>
        <w:tabs>
          <w:tab w:val="clear" w:pos="1440"/>
        </w:tabs>
      </w:pPr>
      <w:r w:rsidRPr="00673A74">
        <w:t xml:space="preserve">“Proposal Bond” means a bond or certified check made payable to Owner in accord with Applicable Law to protect Owner from loss against a former Winning </w:t>
      </w:r>
      <w:r w:rsidR="0006628F" w:rsidRPr="00673A74">
        <w:t>Offeror</w:t>
      </w:r>
      <w:r w:rsidRPr="00673A74">
        <w:t xml:space="preserve"> where such Person has failed to comply with the procurement process</w:t>
      </w:r>
      <w:r w:rsidR="00342C4B">
        <w:t xml:space="preserve"> or to fulfill a contract</w:t>
      </w:r>
      <w:r w:rsidRPr="00673A74">
        <w:t>.</w:t>
      </w:r>
    </w:p>
    <w:p w14:paraId="66734641" w14:textId="06D01026" w:rsidR="002D2BB9" w:rsidRDefault="002D2BB9" w:rsidP="00B45B10">
      <w:pPr>
        <w:pStyle w:val="ListParagraph"/>
        <w:numPr>
          <w:ilvl w:val="0"/>
          <w:numId w:val="4"/>
        </w:numPr>
        <w:tabs>
          <w:tab w:val="clear" w:pos="1440"/>
        </w:tabs>
      </w:pPr>
      <w:r w:rsidRPr="00673A74">
        <w:t>“Proposal Form” m</w:t>
      </w:r>
      <w:r w:rsidRPr="009602A7">
        <w:t xml:space="preserve">eans the form </w:t>
      </w:r>
      <w:r>
        <w:t xml:space="preserve">prepared by Owner as part of the RFP </w:t>
      </w:r>
      <w:r w:rsidRPr="009602A7">
        <w:t xml:space="preserve">on which </w:t>
      </w:r>
      <w:r>
        <w:t>an Offeror</w:t>
      </w:r>
      <w:r w:rsidRPr="009602A7">
        <w:t xml:space="preserve"> submit</w:t>
      </w:r>
      <w:r>
        <w:t>s</w:t>
      </w:r>
      <w:r w:rsidRPr="009602A7">
        <w:t xml:space="preserve">, </w:t>
      </w:r>
      <w:r w:rsidR="00673A74" w:rsidRPr="00673A74">
        <w:t>among other things</w:t>
      </w:r>
      <w:r w:rsidR="00673A74">
        <w:t>,</w:t>
      </w:r>
      <w:r w:rsidRPr="009602A7">
        <w:t xml:space="preserve"> its </w:t>
      </w:r>
      <w:r>
        <w:t xml:space="preserve">proposed </w:t>
      </w:r>
      <w:r w:rsidR="001A523E" w:rsidRPr="00673A74">
        <w:t>Lump Sum Contract Price</w:t>
      </w:r>
      <w:r w:rsidRPr="00673A74">
        <w:t>, substitutions</w:t>
      </w:r>
      <w:r>
        <w:t>, and exceptions that, to the extent accepted by Owner, form part of the Agreement</w:t>
      </w:r>
      <w:r w:rsidRPr="009602A7">
        <w:t>.</w:t>
      </w:r>
    </w:p>
    <w:p w14:paraId="6482DA5E" w14:textId="182AA351" w:rsidR="002D2BB9" w:rsidRPr="009602A7" w:rsidRDefault="002D2BB9" w:rsidP="00B45B10">
      <w:pPr>
        <w:pStyle w:val="ListParagraph"/>
        <w:numPr>
          <w:ilvl w:val="0"/>
          <w:numId w:val="4"/>
        </w:numPr>
        <w:tabs>
          <w:tab w:val="clear" w:pos="1440"/>
        </w:tabs>
      </w:pPr>
      <w:r>
        <w:t>“</w:t>
      </w:r>
      <w:r w:rsidR="0006628F">
        <w:t>RFP</w:t>
      </w:r>
      <w:r>
        <w:t xml:space="preserve">” stands for “Request for </w:t>
      </w:r>
      <w:r w:rsidR="0006628F">
        <w:t>Proposal</w:t>
      </w:r>
      <w:r>
        <w:t xml:space="preserve">s” and refers to this solicitation, which is comprised collectively of the title pages, the Notice to </w:t>
      </w:r>
      <w:r w:rsidR="0006628F">
        <w:t>Offeror</w:t>
      </w:r>
      <w:r>
        <w:t xml:space="preserve">s, the Instructions to </w:t>
      </w:r>
      <w:r w:rsidR="0006628F">
        <w:t>Offeror</w:t>
      </w:r>
      <w:r>
        <w:t xml:space="preserve">s, the Specifications, and the </w:t>
      </w:r>
      <w:r w:rsidR="0006628F">
        <w:t>Proposal</w:t>
      </w:r>
      <w:r>
        <w:t xml:space="preserve"> Form, and </w:t>
      </w:r>
      <w:r w:rsidRPr="009602A7">
        <w:t>includ</w:t>
      </w:r>
      <w:r>
        <w:t>es</w:t>
      </w:r>
      <w:r w:rsidRPr="009602A7">
        <w:t xml:space="preserve"> any exhibits</w:t>
      </w:r>
      <w:r>
        <w:t xml:space="preserve">, appendices, </w:t>
      </w:r>
      <w:r w:rsidRPr="00126939">
        <w:t xml:space="preserve">attachments, schedules, </w:t>
      </w:r>
      <w:r>
        <w:t>maps, drawings,</w:t>
      </w:r>
      <w:r w:rsidRPr="009602A7">
        <w:t xml:space="preserve"> and addenda </w:t>
      </w:r>
      <w:r>
        <w:t>related t</w:t>
      </w:r>
      <w:r w:rsidRPr="009602A7">
        <w:t>hereto</w:t>
      </w:r>
      <w:r>
        <w:t>.</w:t>
      </w:r>
    </w:p>
    <w:p w14:paraId="340347E7" w14:textId="0300B75E" w:rsidR="002D2BB9" w:rsidRDefault="002D2BB9" w:rsidP="00B45B10">
      <w:pPr>
        <w:pStyle w:val="ListParagraph"/>
        <w:numPr>
          <w:ilvl w:val="0"/>
          <w:numId w:val="4"/>
        </w:numPr>
        <w:tabs>
          <w:tab w:val="clear" w:pos="1440"/>
        </w:tabs>
      </w:pPr>
      <w:r w:rsidRPr="009602A7">
        <w:t xml:space="preserve">“Specifications” </w:t>
      </w:r>
      <w:r>
        <w:t>is</w:t>
      </w:r>
      <w:r w:rsidRPr="009602A7">
        <w:t xml:space="preserve"> the part of the </w:t>
      </w:r>
      <w:r w:rsidR="0006628F">
        <w:t>RFP</w:t>
      </w:r>
      <w:r w:rsidRPr="009602A7">
        <w:t xml:space="preserve"> consisting of </w:t>
      </w:r>
      <w:r>
        <w:t xml:space="preserve">physical characteristics, functional characteristics, </w:t>
      </w:r>
      <w:r w:rsidRPr="009602A7">
        <w:t>appearance, quality</w:t>
      </w:r>
      <w:r>
        <w:t>,</w:t>
      </w:r>
      <w:r w:rsidRPr="009602A7">
        <w:t xml:space="preserve"> </w:t>
      </w:r>
      <w:r>
        <w:t xml:space="preserve">scope, and </w:t>
      </w:r>
      <w:r w:rsidRPr="009602A7">
        <w:t>requirements for</w:t>
      </w:r>
      <w:r>
        <w:t xml:space="preserve"> the Supplies, </w:t>
      </w:r>
      <w:r w:rsidR="00C5775D">
        <w:t>e</w:t>
      </w:r>
      <w:r w:rsidRPr="009602A7">
        <w:t xml:space="preserve">quipment, </w:t>
      </w:r>
      <w:r w:rsidR="00B47DA2">
        <w:t>S</w:t>
      </w:r>
      <w:r>
        <w:t xml:space="preserve">ubmittals, </w:t>
      </w:r>
      <w:r w:rsidRPr="009602A7">
        <w:t>systems, standards, and workmanship as applied to the Work, and certain administrative requirements and procedural matters applicable thereto.</w:t>
      </w:r>
    </w:p>
    <w:p w14:paraId="231AB0C3" w14:textId="1C15696A" w:rsidR="00B47DA2" w:rsidRPr="009602A7" w:rsidRDefault="00B47DA2" w:rsidP="00B45B10">
      <w:pPr>
        <w:pStyle w:val="ListParagraph"/>
        <w:numPr>
          <w:ilvl w:val="0"/>
          <w:numId w:val="4"/>
        </w:numPr>
        <w:tabs>
          <w:tab w:val="clear" w:pos="1440"/>
        </w:tabs>
      </w:pPr>
      <w:r>
        <w:t>“Submittal</w:t>
      </w:r>
      <w:r w:rsidRPr="009602A7">
        <w:t xml:space="preserve">” </w:t>
      </w:r>
      <w:r>
        <w:t>means</w:t>
      </w:r>
      <w:r w:rsidRPr="009602A7">
        <w:t xml:space="preserve"> </w:t>
      </w:r>
      <w:r>
        <w:t>any</w:t>
      </w:r>
      <w:r w:rsidRPr="009602A7">
        <w:t xml:space="preserve"> </w:t>
      </w:r>
      <w:r>
        <w:t>Written</w:t>
      </w:r>
      <w:r w:rsidRPr="00025301">
        <w:t xml:space="preserve"> </w:t>
      </w:r>
      <w:r w:rsidRPr="009602A7">
        <w:t>doc</w:t>
      </w:r>
      <w:r>
        <w:t>ument prepared by Contractor</w:t>
      </w:r>
      <w:r w:rsidRPr="00025301">
        <w:t xml:space="preserve"> </w:t>
      </w:r>
      <w:r>
        <w:t>that</w:t>
      </w:r>
      <w:r w:rsidRPr="00025301">
        <w:t xml:space="preserve"> the</w:t>
      </w:r>
      <w:r>
        <w:t xml:space="preserve"> Contract Documents explicitly or implicitly </w:t>
      </w:r>
      <w:r w:rsidRPr="00025301">
        <w:t>require</w:t>
      </w:r>
      <w:r>
        <w:t>s</w:t>
      </w:r>
      <w:r w:rsidRPr="00025301">
        <w:t xml:space="preserve"> Contractor to submit to </w:t>
      </w:r>
      <w:r>
        <w:t>the Project Manager and/or Owner</w:t>
      </w:r>
      <w:r w:rsidRPr="00025301">
        <w:t xml:space="preserve">, or that is </w:t>
      </w:r>
      <w:r>
        <w:t>otherwise explicitly designated</w:t>
      </w:r>
      <w:r w:rsidRPr="00025301">
        <w:t xml:space="preserve"> as a</w:t>
      </w:r>
      <w:r>
        <w:t xml:space="preserve"> “</w:t>
      </w:r>
      <w:r w:rsidRPr="00025301">
        <w:t>Submittal</w:t>
      </w:r>
      <w:r>
        <w:t>”</w:t>
      </w:r>
      <w:r w:rsidRPr="00025301">
        <w:t xml:space="preserve"> in the </w:t>
      </w:r>
      <w:r>
        <w:t>Contract Documents; the term includes any approvals, s</w:t>
      </w:r>
      <w:r w:rsidRPr="00025301">
        <w:t xml:space="preserve">hop </w:t>
      </w:r>
      <w:r>
        <w:t>d</w:t>
      </w:r>
      <w:r w:rsidRPr="00025301">
        <w:t>rawings</w:t>
      </w:r>
      <w:r>
        <w:t>,</w:t>
      </w:r>
      <w:r w:rsidRPr="00025301">
        <w:t xml:space="preserve"> </w:t>
      </w:r>
      <w:r>
        <w:t>s</w:t>
      </w:r>
      <w:r w:rsidRPr="00025301">
        <w:t>amples</w:t>
      </w:r>
      <w:r>
        <w:t>,</w:t>
      </w:r>
      <w:r w:rsidRPr="00025301">
        <w:t xml:space="preserve"> product data</w:t>
      </w:r>
      <w:r>
        <w:t>,</w:t>
      </w:r>
      <w:r w:rsidRPr="00025301">
        <w:t xml:space="preserve"> </w:t>
      </w:r>
      <w:r>
        <w:t>Contractor</w:t>
      </w:r>
      <w:r w:rsidRPr="00025301">
        <w:t>-delegated designs</w:t>
      </w:r>
      <w:r>
        <w:t xml:space="preserve">, </w:t>
      </w:r>
      <w:r w:rsidRPr="00025301">
        <w:t>sustainable design information</w:t>
      </w:r>
      <w:r>
        <w:t>,</w:t>
      </w:r>
      <w:r w:rsidRPr="00025301">
        <w:t xml:space="preserve"> information on special procedures</w:t>
      </w:r>
      <w:r>
        <w:t>,</w:t>
      </w:r>
      <w:r w:rsidRPr="00025301">
        <w:t xml:space="preserve"> testing plans</w:t>
      </w:r>
      <w:r>
        <w:t xml:space="preserve">, test </w:t>
      </w:r>
      <w:r w:rsidRPr="00025301">
        <w:t>results, source quality-control testing and inspections, quality-control testing and inspections</w:t>
      </w:r>
      <w:r>
        <w:t>,</w:t>
      </w:r>
      <w:r w:rsidRPr="00025301">
        <w:t xml:space="preserve"> records of delivery of </w:t>
      </w:r>
      <w:r>
        <w:t>Supplies and equipment,</w:t>
      </w:r>
      <w:r w:rsidRPr="00025301">
        <w:t xml:space="preserve"> operations and</w:t>
      </w:r>
      <w:r>
        <w:t xml:space="preserve"> </w:t>
      </w:r>
      <w:r w:rsidRPr="00025301">
        <w:t>maintenance data</w:t>
      </w:r>
      <w:r>
        <w:t>,</w:t>
      </w:r>
      <w:r w:rsidRPr="00025301">
        <w:t xml:space="preserve"> </w:t>
      </w:r>
      <w:r>
        <w:t xml:space="preserve">and </w:t>
      </w:r>
      <w:r w:rsidRPr="00025301">
        <w:t>photographic documentation</w:t>
      </w:r>
      <w:r>
        <w:t>,</w:t>
      </w:r>
      <w:r w:rsidRPr="00025301">
        <w:t xml:space="preserve"> </w:t>
      </w:r>
      <w:r>
        <w:t>etc</w:t>
      </w:r>
      <w:r w:rsidRPr="00025301">
        <w:t>.</w:t>
      </w:r>
      <w:r>
        <w:t xml:space="preserve">; provided, </w:t>
      </w:r>
      <w:r>
        <w:lastRenderedPageBreak/>
        <w:t>however, that the term does not include</w:t>
      </w:r>
      <w:r w:rsidRPr="00025301">
        <w:t xml:space="preserve"> </w:t>
      </w:r>
      <w:r>
        <w:t xml:space="preserve">any Contract Documents, </w:t>
      </w:r>
      <w:r w:rsidRPr="00025301">
        <w:t xml:space="preserve">Change Order, </w:t>
      </w:r>
      <w:r>
        <w:t>Change Directive, Invoice, notice,</w:t>
      </w:r>
      <w:r w:rsidRPr="00025301">
        <w:t xml:space="preserve"> </w:t>
      </w:r>
      <w:r>
        <w:t>or</w:t>
      </w:r>
      <w:r w:rsidRPr="00025301">
        <w:t xml:space="preserve"> request for interpretation</w:t>
      </w:r>
      <w:r>
        <w:t xml:space="preserve"> or clarification.</w:t>
      </w:r>
    </w:p>
    <w:p w14:paraId="48EF4E41" w14:textId="6911777E" w:rsidR="002D2BB9" w:rsidRDefault="002D2BB9" w:rsidP="00B45B10">
      <w:pPr>
        <w:pStyle w:val="ListParagraph"/>
        <w:numPr>
          <w:ilvl w:val="0"/>
          <w:numId w:val="4"/>
        </w:numPr>
        <w:tabs>
          <w:tab w:val="clear" w:pos="1440"/>
        </w:tabs>
      </w:pPr>
      <w:r>
        <w:t xml:space="preserve">“Supplies” means </w:t>
      </w:r>
      <w:r w:rsidR="00C87339">
        <w:t xml:space="preserve">the Apparatus and </w:t>
      </w:r>
      <w:r w:rsidRPr="009602A7">
        <w:t xml:space="preserve">all </w:t>
      </w:r>
      <w:r w:rsidR="00C87339">
        <w:t xml:space="preserve">other </w:t>
      </w:r>
      <w:r>
        <w:t xml:space="preserve">goods, </w:t>
      </w:r>
      <w:r w:rsidR="00C62C71">
        <w:t xml:space="preserve">products, </w:t>
      </w:r>
      <w:r w:rsidRPr="009602A7">
        <w:t xml:space="preserve">materials, </w:t>
      </w:r>
      <w:r>
        <w:t xml:space="preserve">tools, </w:t>
      </w:r>
      <w:r w:rsidRPr="009602A7">
        <w:t xml:space="preserve">software, </w:t>
      </w:r>
      <w:r>
        <w:t xml:space="preserve">tangible property, </w:t>
      </w:r>
      <w:r w:rsidRPr="009602A7">
        <w:t>intellectual property</w:t>
      </w:r>
      <w:r>
        <w:t xml:space="preserve"> (other than Contract Documents and </w:t>
      </w:r>
      <w:r w:rsidR="00B47DA2">
        <w:t>S</w:t>
      </w:r>
      <w:r>
        <w:t>ubmittals)</w:t>
      </w:r>
      <w:r w:rsidRPr="009602A7">
        <w:t xml:space="preserve">, and other items that have been purchased or provided by Contractor </w:t>
      </w:r>
      <w:r>
        <w:t>pursuant</w:t>
      </w:r>
      <w:r w:rsidRPr="009602A7">
        <w:t xml:space="preserve"> to </w:t>
      </w:r>
      <w:r w:rsidRPr="002D7C3B">
        <w:t xml:space="preserve">the </w:t>
      </w:r>
      <w:r>
        <w:t>Contract Documents</w:t>
      </w:r>
      <w:r w:rsidRPr="009602A7">
        <w:t xml:space="preserve"> and </w:t>
      </w:r>
      <w:r>
        <w:t xml:space="preserve">that are </w:t>
      </w:r>
      <w:r w:rsidRPr="009602A7">
        <w:t xml:space="preserve">contemplated </w:t>
      </w:r>
      <w:r>
        <w:t xml:space="preserve">therein </w:t>
      </w:r>
      <w:r w:rsidRPr="009602A7">
        <w:t>to be</w:t>
      </w:r>
      <w:r>
        <w:t>come</w:t>
      </w:r>
      <w:r w:rsidRPr="009602A7">
        <w:t xml:space="preserve"> the property of Owner</w:t>
      </w:r>
      <w:r w:rsidR="009B01F7">
        <w:t>.</w:t>
      </w:r>
    </w:p>
    <w:p w14:paraId="5A64D36D" w14:textId="7C76B78E" w:rsidR="002D2BB9" w:rsidRPr="009602A7" w:rsidRDefault="002D2BB9" w:rsidP="00B45B10">
      <w:pPr>
        <w:pStyle w:val="ListParagraph"/>
        <w:numPr>
          <w:ilvl w:val="0"/>
          <w:numId w:val="4"/>
        </w:numPr>
        <w:tabs>
          <w:tab w:val="clear" w:pos="1440"/>
        </w:tabs>
      </w:pPr>
      <w:r>
        <w:t>“</w:t>
      </w:r>
      <w:r w:rsidRPr="009602A7">
        <w:t>Target Date</w:t>
      </w:r>
      <w:r w:rsidR="008C035F">
        <w:t xml:space="preserve"> of Delivery</w:t>
      </w:r>
      <w:r>
        <w:t>”</w:t>
      </w:r>
      <w:r w:rsidRPr="009602A7">
        <w:t xml:space="preserve"> </w:t>
      </w:r>
      <w:r>
        <w:t>means</w:t>
      </w:r>
      <w:r w:rsidRPr="009602A7">
        <w:t xml:space="preserve"> the scheduled date for </w:t>
      </w:r>
      <w:r w:rsidR="008C035F">
        <w:t>delivery of the Apparatus</w:t>
      </w:r>
      <w:r>
        <w:t>, plus any extension thereof by Change Order or Change Directive</w:t>
      </w:r>
      <w:r w:rsidRPr="009602A7">
        <w:t>.</w:t>
      </w:r>
    </w:p>
    <w:p w14:paraId="0EA4942C" w14:textId="4423B02C" w:rsidR="00673A74" w:rsidRPr="00F246A4" w:rsidRDefault="00673A74" w:rsidP="00B45B10">
      <w:pPr>
        <w:numPr>
          <w:ilvl w:val="0"/>
          <w:numId w:val="4"/>
        </w:numPr>
        <w:rPr>
          <w:rFonts w:eastAsia="Calibri"/>
          <w:b/>
        </w:rPr>
      </w:pPr>
      <w:r w:rsidRPr="00F246A4">
        <w:rPr>
          <w:rFonts w:eastAsia="Calibri"/>
        </w:rPr>
        <w:t>“</w:t>
      </w:r>
      <w:r>
        <w:rPr>
          <w:rFonts w:eastAsia="Calibri"/>
        </w:rPr>
        <w:t>Town</w:t>
      </w:r>
      <w:r w:rsidRPr="00F246A4">
        <w:rPr>
          <w:rFonts w:eastAsia="Calibri"/>
        </w:rPr>
        <w:t xml:space="preserve">” means </w:t>
      </w:r>
      <w:r>
        <w:rPr>
          <w:rFonts w:eastAsia="Calibri"/>
        </w:rPr>
        <w:t>the Town of Fremont</w:t>
      </w:r>
      <w:r w:rsidRPr="00F246A4">
        <w:rPr>
          <w:rFonts w:eastAsia="Calibri"/>
        </w:rPr>
        <w:t>, Indiana and includes:</w:t>
      </w:r>
    </w:p>
    <w:p w14:paraId="5AD50A83" w14:textId="77777777" w:rsidR="00673A74" w:rsidRPr="00F246A4" w:rsidRDefault="00673A74" w:rsidP="00B45B10">
      <w:pPr>
        <w:numPr>
          <w:ilvl w:val="1"/>
          <w:numId w:val="4"/>
        </w:numPr>
        <w:ind w:left="1080"/>
        <w:rPr>
          <w:rFonts w:eastAsia="Calibri"/>
          <w:b/>
        </w:rPr>
      </w:pPr>
      <w:r w:rsidRPr="00F246A4">
        <w:rPr>
          <w:rFonts w:eastAsia="Calibri"/>
        </w:rPr>
        <w:t xml:space="preserve">the political subdivision </w:t>
      </w:r>
      <w:r>
        <w:rPr>
          <w:rFonts w:eastAsia="Calibri"/>
        </w:rPr>
        <w:t>within</w:t>
      </w:r>
      <w:r w:rsidRPr="00F246A4">
        <w:rPr>
          <w:rFonts w:eastAsia="Calibri"/>
        </w:rPr>
        <w:t xml:space="preserve"> the State of Indiana;</w:t>
      </w:r>
    </w:p>
    <w:p w14:paraId="47EAB687" w14:textId="5B72A542" w:rsidR="007359DF" w:rsidRPr="00F246A4" w:rsidRDefault="007359DF" w:rsidP="00B45B10">
      <w:pPr>
        <w:numPr>
          <w:ilvl w:val="1"/>
          <w:numId w:val="4"/>
        </w:numPr>
        <w:ind w:left="1080"/>
        <w:rPr>
          <w:rFonts w:eastAsia="Calibri"/>
          <w:b/>
        </w:rPr>
      </w:pPr>
      <w:r w:rsidRPr="00F246A4">
        <w:rPr>
          <w:rFonts w:eastAsia="Calibri"/>
        </w:rPr>
        <w:t xml:space="preserve">the </w:t>
      </w:r>
      <w:r>
        <w:rPr>
          <w:rFonts w:eastAsia="Calibri"/>
        </w:rPr>
        <w:t>Town Council</w:t>
      </w:r>
      <w:r w:rsidRPr="00F246A4">
        <w:rPr>
          <w:rFonts w:eastAsia="Calibri"/>
        </w:rPr>
        <w:t>, including officers and agencies</w:t>
      </w:r>
      <w:r>
        <w:rPr>
          <w:rFonts w:eastAsia="Calibri"/>
        </w:rPr>
        <w:t xml:space="preserve"> thereof; </w:t>
      </w:r>
      <w:r>
        <w:rPr>
          <w:rFonts w:eastAsia="Calibri"/>
          <w:i/>
        </w:rPr>
        <w:t>and</w:t>
      </w:r>
    </w:p>
    <w:p w14:paraId="5F512E16" w14:textId="2A05AE41" w:rsidR="007359DF" w:rsidRPr="00342C4B" w:rsidRDefault="00673A74" w:rsidP="00342C4B">
      <w:pPr>
        <w:numPr>
          <w:ilvl w:val="1"/>
          <w:numId w:val="4"/>
        </w:numPr>
        <w:ind w:left="1080"/>
        <w:rPr>
          <w:rFonts w:eastAsia="Calibri"/>
          <w:b/>
        </w:rPr>
      </w:pPr>
      <w:r w:rsidRPr="00F246A4">
        <w:rPr>
          <w:rFonts w:eastAsia="Calibri"/>
        </w:rPr>
        <w:t xml:space="preserve">the </w:t>
      </w:r>
      <w:r>
        <w:rPr>
          <w:rFonts w:eastAsia="Calibri"/>
        </w:rPr>
        <w:t xml:space="preserve">corporate </w:t>
      </w:r>
      <w:r w:rsidRPr="00F246A4">
        <w:rPr>
          <w:rFonts w:eastAsia="Calibri"/>
        </w:rPr>
        <w:t>area</w:t>
      </w:r>
      <w:r w:rsidR="00342C4B">
        <w:rPr>
          <w:rFonts w:eastAsia="Calibri"/>
        </w:rPr>
        <w:t xml:space="preserve"> of that political subdivision</w:t>
      </w:r>
      <w:r w:rsidR="007359DF" w:rsidRPr="00982DEF">
        <w:t>.</w:t>
      </w:r>
    </w:p>
    <w:p w14:paraId="4F0CB6A8" w14:textId="2F2A58FC" w:rsidR="002D2BB9" w:rsidRPr="00A709F2" w:rsidRDefault="002D2BB9" w:rsidP="00B45B10">
      <w:pPr>
        <w:pStyle w:val="ListParagraph"/>
        <w:numPr>
          <w:ilvl w:val="0"/>
          <w:numId w:val="4"/>
        </w:numPr>
        <w:tabs>
          <w:tab w:val="clear" w:pos="1440"/>
        </w:tabs>
      </w:pPr>
      <w:r>
        <w:t xml:space="preserve">“Winning </w:t>
      </w:r>
      <w:r w:rsidR="0006628F">
        <w:t>Offeror</w:t>
      </w:r>
      <w:r>
        <w:t xml:space="preserve">” means the Person to whom Owner has given, but only to the extent Owner has not retracted, a Notice of Award with respect to this </w:t>
      </w:r>
      <w:r w:rsidR="0006628F">
        <w:t>RFP</w:t>
      </w:r>
      <w:r>
        <w:t>.</w:t>
      </w:r>
    </w:p>
    <w:p w14:paraId="2AABFED8" w14:textId="059B620F" w:rsidR="00A521D7" w:rsidRPr="00A521D7" w:rsidRDefault="002D2BB9" w:rsidP="00B45B10">
      <w:pPr>
        <w:pStyle w:val="ListParagraph"/>
        <w:numPr>
          <w:ilvl w:val="0"/>
          <w:numId w:val="4"/>
        </w:numPr>
        <w:tabs>
          <w:tab w:val="clear" w:pos="1440"/>
        </w:tabs>
      </w:pPr>
      <w:r w:rsidRPr="00A521D7">
        <w:t xml:space="preserve">“Work” means </w:t>
      </w:r>
      <w:r w:rsidR="00A521D7" w:rsidRPr="00A521D7">
        <w:t>the design, procurement, manufacture, delivery</w:t>
      </w:r>
      <w:r w:rsidR="003A0BCA">
        <w:t>,</w:t>
      </w:r>
      <w:r w:rsidR="00A521D7" w:rsidRPr="00A521D7">
        <w:t xml:space="preserve"> installation, </w:t>
      </w:r>
      <w:r w:rsidR="003A0BCA">
        <w:t xml:space="preserve">training, </w:t>
      </w:r>
      <w:r w:rsidR="00A521D7" w:rsidRPr="00A521D7">
        <w:t>maintenance, inspection, and repair of the Supplies and other services required or fairly implied by the Contract Documents.</w:t>
      </w:r>
    </w:p>
    <w:p w14:paraId="5B4C6FDC" w14:textId="3FD3A571" w:rsidR="002D2BB9" w:rsidRPr="00695AE9" w:rsidRDefault="002D2BB9" w:rsidP="00B45B10">
      <w:pPr>
        <w:numPr>
          <w:ilvl w:val="0"/>
          <w:numId w:val="4"/>
        </w:numPr>
        <w:rPr>
          <w:rFonts w:eastAsia="Calibri"/>
          <w:b/>
        </w:rPr>
      </w:pPr>
      <w:r>
        <w:rPr>
          <w:rFonts w:eastAsia="Calibri"/>
        </w:rPr>
        <w:t>“Written</w:t>
      </w:r>
      <w:r w:rsidRPr="00F246A4">
        <w:rPr>
          <w:rFonts w:eastAsia="Calibri"/>
        </w:rPr>
        <w:t xml:space="preserve">” means any visible representation of words, letters, or figures, whether </w:t>
      </w:r>
      <w:r>
        <w:rPr>
          <w:rFonts w:eastAsia="Calibri"/>
        </w:rPr>
        <w:t>printed, in electronic form,</w:t>
      </w:r>
      <w:r w:rsidRPr="00F246A4">
        <w:rPr>
          <w:rFonts w:eastAsia="Calibri"/>
        </w:rPr>
        <w:t xml:space="preserve"> or otherwise, </w:t>
      </w:r>
      <w:r>
        <w:rPr>
          <w:rFonts w:eastAsia="Calibri"/>
        </w:rPr>
        <w:t xml:space="preserve">that is </w:t>
      </w:r>
      <w:r w:rsidRPr="00F246A4">
        <w:rPr>
          <w:rFonts w:eastAsia="Calibri"/>
        </w:rPr>
        <w:t>intended to convey meaning.</w:t>
      </w:r>
    </w:p>
    <w:p w14:paraId="1E6C3ACB" w14:textId="77777777" w:rsidR="002D2BB9" w:rsidRPr="009602A7" w:rsidRDefault="002D2BB9" w:rsidP="00B45B10">
      <w:pPr>
        <w:pStyle w:val="Heading3"/>
        <w:numPr>
          <w:ilvl w:val="0"/>
          <w:numId w:val="5"/>
        </w:numPr>
        <w:ind w:left="360"/>
      </w:pPr>
      <w:bookmarkStart w:id="5" w:name="_Toc117267129"/>
      <w:r>
        <w:t>Procurement</w:t>
      </w:r>
      <w:r w:rsidRPr="009602A7">
        <w:t xml:space="preserve"> Process</w:t>
      </w:r>
      <w:r>
        <w:t>.</w:t>
      </w:r>
      <w:bookmarkEnd w:id="5"/>
    </w:p>
    <w:p w14:paraId="3918387E" w14:textId="3D95561A" w:rsidR="002D2BB9" w:rsidRPr="0006628F" w:rsidRDefault="002D2BB9" w:rsidP="00B45B10">
      <w:pPr>
        <w:pStyle w:val="BodyText"/>
      </w:pPr>
      <w:r>
        <w:t>Owner/Pro</w:t>
      </w:r>
      <w:r w:rsidR="003A0BCA">
        <w:t>je</w:t>
      </w:r>
      <w:r>
        <w:t>ct</w:t>
      </w:r>
      <w:r w:rsidRPr="009602A7">
        <w:t>.  With this Request the Proposals</w:t>
      </w:r>
      <w:r w:rsidR="001A523E">
        <w:t xml:space="preserve"> (“RFP”),</w:t>
      </w:r>
      <w:r w:rsidRPr="009602A7">
        <w:t xml:space="preserve"> the </w:t>
      </w:r>
      <w:r w:rsidR="001A523E">
        <w:t>Town Council of the Town of Fremont</w:t>
      </w:r>
      <w:r w:rsidRPr="009602A7">
        <w:t xml:space="preserve">, </w:t>
      </w:r>
      <w:r w:rsidRPr="0006628F">
        <w:t xml:space="preserve">on behalf of the </w:t>
      </w:r>
      <w:r w:rsidR="001A523E" w:rsidRPr="0006628F">
        <w:t>Town of Fremont</w:t>
      </w:r>
      <w:r w:rsidRPr="0006628F">
        <w:t xml:space="preserve">, seeks </w:t>
      </w:r>
      <w:r w:rsidR="001A523E" w:rsidRPr="0006628F">
        <w:t>p</w:t>
      </w:r>
      <w:r w:rsidRPr="0006628F">
        <w:t xml:space="preserve">roposals from </w:t>
      </w:r>
      <w:r w:rsidR="001A523E" w:rsidRPr="0006628F">
        <w:t>prospective offerors</w:t>
      </w:r>
      <w:r w:rsidRPr="0006628F">
        <w:t xml:space="preserve"> to supply </w:t>
      </w:r>
      <w:r w:rsidR="0006628F" w:rsidRPr="0006628F">
        <w:t>a</w:t>
      </w:r>
      <w:r w:rsidRPr="0006628F">
        <w:t xml:space="preserve"> </w:t>
      </w:r>
      <w:r w:rsidR="00C87339">
        <w:t>new p</w:t>
      </w:r>
      <w:r w:rsidR="0006628F" w:rsidRPr="0006628F">
        <w:t xml:space="preserve">umper </w:t>
      </w:r>
      <w:r w:rsidR="00C87339">
        <w:t>t</w:t>
      </w:r>
      <w:r w:rsidR="0006628F" w:rsidRPr="0006628F">
        <w:t xml:space="preserve">anker </w:t>
      </w:r>
      <w:r w:rsidR="0080227B">
        <w:t>f</w:t>
      </w:r>
      <w:r w:rsidR="0006628F" w:rsidRPr="0006628F">
        <w:t xml:space="preserve">ire </w:t>
      </w:r>
      <w:r w:rsidR="0080227B">
        <w:t>apparatus</w:t>
      </w:r>
      <w:r w:rsidRPr="0006628F">
        <w:t>, as further described in this RFP.</w:t>
      </w:r>
    </w:p>
    <w:p w14:paraId="713BFCD5" w14:textId="77777777" w:rsidR="002D2BB9" w:rsidRPr="009602A7" w:rsidRDefault="002D2BB9" w:rsidP="002D2BB9">
      <w:pPr>
        <w:pStyle w:val="BodyText"/>
      </w:pPr>
      <w:r w:rsidRPr="009602A7">
        <w:t xml:space="preserve">Administration.  The </w:t>
      </w:r>
      <w:r w:rsidR="0006628F">
        <w:t>Town Clerk-Treasurer</w:t>
      </w:r>
      <w:r>
        <w:t xml:space="preserve"> (“Project Manager”) </w:t>
      </w:r>
      <w:r w:rsidRPr="009602A7">
        <w:t>will administer the procurement process and this RFP on behalf of Owner</w:t>
      </w:r>
      <w:r>
        <w:t xml:space="preserve"> and serve as Owner’s representative</w:t>
      </w:r>
      <w:r w:rsidRPr="009602A7">
        <w:t>.</w:t>
      </w:r>
      <w:r>
        <w:t xml:space="preserve">  The Project Manager may be contacted at:</w:t>
      </w:r>
    </w:p>
    <w:p w14:paraId="255F6706" w14:textId="77777777" w:rsidR="002D2BB9" w:rsidRPr="0006628F" w:rsidRDefault="002D2BB9" w:rsidP="0006628F">
      <w:pPr>
        <w:pStyle w:val="Quote"/>
        <w:ind w:left="720"/>
      </w:pPr>
      <w:r w:rsidRPr="0006628F">
        <w:t xml:space="preserve">Office of </w:t>
      </w:r>
      <w:r w:rsidR="0006628F">
        <w:t xml:space="preserve">the </w:t>
      </w:r>
      <w:r w:rsidRPr="0006628F">
        <w:t>Clerk-Treasurer</w:t>
      </w:r>
    </w:p>
    <w:p w14:paraId="58001D88" w14:textId="77777777" w:rsidR="0006628F" w:rsidRPr="0006628F" w:rsidRDefault="0006628F" w:rsidP="0006628F">
      <w:pPr>
        <w:pStyle w:val="Quote"/>
        <w:ind w:left="720"/>
        <w:rPr>
          <w:b/>
        </w:rPr>
      </w:pPr>
      <w:r>
        <w:t>Kathy</w:t>
      </w:r>
      <w:r w:rsidRPr="0006628F">
        <w:t xml:space="preserve"> Parsons, Clerk-Treasurer</w:t>
      </w:r>
    </w:p>
    <w:p w14:paraId="1779C7C5" w14:textId="77777777" w:rsidR="0006628F" w:rsidRPr="0006628F" w:rsidRDefault="0006628F" w:rsidP="0006628F">
      <w:pPr>
        <w:pStyle w:val="Quote"/>
        <w:ind w:left="720"/>
        <w:rPr>
          <w:bCs/>
        </w:rPr>
      </w:pPr>
      <w:r w:rsidRPr="0006628F">
        <w:rPr>
          <w:bCs/>
        </w:rPr>
        <w:t>P.O. Box 602</w:t>
      </w:r>
    </w:p>
    <w:p w14:paraId="35F1907B" w14:textId="77777777" w:rsidR="0006628F" w:rsidRPr="0006628F" w:rsidRDefault="0006628F" w:rsidP="0006628F">
      <w:pPr>
        <w:pStyle w:val="Quote"/>
        <w:ind w:left="720"/>
        <w:rPr>
          <w:bCs/>
        </w:rPr>
      </w:pPr>
      <w:r w:rsidRPr="0006628F">
        <w:rPr>
          <w:bCs/>
        </w:rPr>
        <w:t>205 N Tolford St.</w:t>
      </w:r>
    </w:p>
    <w:p w14:paraId="0F409634" w14:textId="77777777" w:rsidR="0006628F" w:rsidRPr="0006628F" w:rsidRDefault="0006628F" w:rsidP="0006628F">
      <w:pPr>
        <w:pStyle w:val="Quote"/>
        <w:ind w:left="720"/>
        <w:rPr>
          <w:bCs/>
        </w:rPr>
      </w:pPr>
      <w:r w:rsidRPr="0006628F">
        <w:rPr>
          <w:bCs/>
        </w:rPr>
        <w:t>Fremont, IN 46737</w:t>
      </w:r>
    </w:p>
    <w:p w14:paraId="3BCF025C" w14:textId="4FACFD26" w:rsidR="0006628F" w:rsidRDefault="00F2504F" w:rsidP="0006628F">
      <w:pPr>
        <w:pStyle w:val="Quote"/>
        <w:ind w:left="720"/>
        <w:rPr>
          <w:bCs/>
        </w:rPr>
      </w:pPr>
      <w:proofErr w:type="spellStart"/>
      <w:r>
        <w:rPr>
          <w:bCs/>
        </w:rPr>
        <w:t>ph</w:t>
      </w:r>
      <w:proofErr w:type="spellEnd"/>
      <w:r>
        <w:rPr>
          <w:bCs/>
        </w:rPr>
        <w:t xml:space="preserve">: </w:t>
      </w:r>
      <w:r w:rsidR="0006628F" w:rsidRPr="0006628F">
        <w:rPr>
          <w:bCs/>
        </w:rPr>
        <w:t>(260) 495-7805</w:t>
      </w:r>
    </w:p>
    <w:p w14:paraId="4DFDC48D" w14:textId="271AA6C9" w:rsidR="00F2504F" w:rsidRPr="00F2504F" w:rsidRDefault="00F2504F" w:rsidP="00F2504F">
      <w:pPr>
        <w:spacing w:after="0"/>
        <w:ind w:left="720"/>
      </w:pPr>
      <w:r>
        <w:rPr>
          <w:bCs/>
        </w:rPr>
        <w:t xml:space="preserve">f: </w:t>
      </w:r>
      <w:r w:rsidRPr="00F2504F">
        <w:rPr>
          <w:bCs/>
        </w:rPr>
        <w:t>(260) 495-2446</w:t>
      </w:r>
    </w:p>
    <w:p w14:paraId="0F9A697A" w14:textId="0CE13EE0" w:rsidR="002D2BB9" w:rsidRPr="009602A7" w:rsidRDefault="002415E2" w:rsidP="0006628F">
      <w:pPr>
        <w:pStyle w:val="Quote"/>
        <w:spacing w:after="120"/>
        <w:ind w:left="720"/>
      </w:pPr>
      <w:hyperlink r:id="rId12" w:history="1">
        <w:r w:rsidR="0006628F" w:rsidRPr="0006628F">
          <w:rPr>
            <w:rStyle w:val="Hyperlink"/>
          </w:rPr>
          <w:t>fremontct@townoffremont.org</w:t>
        </w:r>
      </w:hyperlink>
    </w:p>
    <w:p w14:paraId="31CD2FEF" w14:textId="3835D75D" w:rsidR="002D2BB9" w:rsidRPr="009D6C8B" w:rsidRDefault="0006628F" w:rsidP="0006628F">
      <w:pPr>
        <w:pStyle w:val="BodyText"/>
      </w:pPr>
      <w:r>
        <w:lastRenderedPageBreak/>
        <w:t>Proposal</w:t>
      </w:r>
      <w:r w:rsidR="002D2BB9">
        <w:t xml:space="preserve"> Documents.  </w:t>
      </w:r>
      <w:r>
        <w:t>Offeror</w:t>
      </w:r>
      <w:r w:rsidR="002D2BB9">
        <w:t xml:space="preserve">s may contact the Project Manager for </w:t>
      </w:r>
      <w:r>
        <w:t xml:space="preserve">a copy of </w:t>
      </w:r>
      <w:r w:rsidR="002D2BB9">
        <w:t xml:space="preserve">the RFP.  The Project Manager will try to make the documents available on the </w:t>
      </w:r>
      <w:r>
        <w:t>Town</w:t>
      </w:r>
      <w:r w:rsidR="002D2BB9">
        <w:t xml:space="preserve"> website at: </w:t>
      </w:r>
      <w:hyperlink r:id="rId13" w:history="1">
        <w:r w:rsidRPr="00281AF9">
          <w:rPr>
            <w:rStyle w:val="Hyperlink"/>
          </w:rPr>
          <w:t>https://townoffremont.org/</w:t>
        </w:r>
      </w:hyperlink>
      <w:r w:rsidR="002D2BB9">
        <w:t xml:space="preserve">.  A fee will be charged to recover the costs of any printout or USB drive provided to any </w:t>
      </w:r>
      <w:r>
        <w:t>Offeror</w:t>
      </w:r>
      <w:r w:rsidR="002D2BB9">
        <w:t>.</w:t>
      </w:r>
    </w:p>
    <w:p w14:paraId="58DD76F5" w14:textId="13713473" w:rsidR="002D2BB9" w:rsidRDefault="002D2BB9" w:rsidP="002D2BB9">
      <w:pPr>
        <w:pStyle w:val="BodyText"/>
      </w:pPr>
      <w:r>
        <w:t>Questions</w:t>
      </w:r>
      <w:r w:rsidRPr="009602A7">
        <w:t xml:space="preserve">.  </w:t>
      </w:r>
      <w:r>
        <w:t>Each Offeror may submit a question by phone or email to the Project Manager</w:t>
      </w:r>
      <w:r w:rsidRPr="004C0889">
        <w:t xml:space="preserve"> </w:t>
      </w:r>
      <w:r>
        <w:t xml:space="preserve">concerning this RFP or the procurement process at any time.  </w:t>
      </w:r>
      <w:r w:rsidR="00810E7F">
        <w:t xml:space="preserve">Questions relating to the Specifications should reference the page and item concerned.  </w:t>
      </w:r>
      <w:r w:rsidRPr="00C77815">
        <w:t xml:space="preserve">The </w:t>
      </w:r>
      <w:r>
        <w:t>Project Manager</w:t>
      </w:r>
      <w:r w:rsidRPr="004C0889">
        <w:t xml:space="preserve"> </w:t>
      </w:r>
      <w:r w:rsidRPr="00C77815">
        <w:t xml:space="preserve">may </w:t>
      </w:r>
      <w:r>
        <w:t xml:space="preserve">answer </w:t>
      </w:r>
      <w:r w:rsidR="00810E7F">
        <w:t>all</w:t>
      </w:r>
      <w:r>
        <w:t xml:space="preserve"> inquiries privately but will limit responses to</w:t>
      </w:r>
      <w:r w:rsidRPr="00C77815">
        <w:t xml:space="preserve"> existing </w:t>
      </w:r>
      <w:r>
        <w:t xml:space="preserve">or accessible </w:t>
      </w:r>
      <w:r w:rsidRPr="00C77815">
        <w:t>public knowledge.</w:t>
      </w:r>
      <w:r w:rsidR="00B830B6">
        <w:t xml:space="preserve">  The Project Manager may defer technical questions to the Town’s Fire Chief.</w:t>
      </w:r>
    </w:p>
    <w:p w14:paraId="4329888B" w14:textId="77777777" w:rsidR="002D2BB9" w:rsidRDefault="002D2BB9" w:rsidP="002D2BB9">
      <w:pPr>
        <w:pStyle w:val="BodyText"/>
      </w:pPr>
      <w:r w:rsidRPr="00350CD3">
        <w:t xml:space="preserve">Addenda.  Should </w:t>
      </w:r>
      <w:r>
        <w:t>the Project Manager</w:t>
      </w:r>
      <w:r w:rsidRPr="00350CD3">
        <w:t xml:space="preserve"> determine that a clarification is necessary or helpful, </w:t>
      </w:r>
      <w:r>
        <w:t>the Project Manager</w:t>
      </w:r>
      <w:r w:rsidRPr="00350CD3">
        <w:t xml:space="preserve"> will provide an addendum to this </w:t>
      </w:r>
      <w:r>
        <w:t>RFP</w:t>
      </w:r>
      <w:r w:rsidRPr="00350CD3">
        <w:t xml:space="preserve"> to all </w:t>
      </w:r>
      <w:r>
        <w:t xml:space="preserve">known Offerors. </w:t>
      </w:r>
      <w:r w:rsidRPr="00350CD3">
        <w:t xml:space="preserve"> If </w:t>
      </w:r>
      <w:r>
        <w:t>an Offeror</w:t>
      </w:r>
      <w:r w:rsidRPr="00350CD3">
        <w:t xml:space="preserve"> has received this </w:t>
      </w:r>
      <w:r>
        <w:t>RFP</w:t>
      </w:r>
      <w:r w:rsidRPr="00350CD3">
        <w:t xml:space="preserve"> from a source other than </w:t>
      </w:r>
      <w:r>
        <w:t>the Project Manager,</w:t>
      </w:r>
      <w:r w:rsidRPr="00350CD3">
        <w:t xml:space="preserve"> </w:t>
      </w:r>
      <w:r>
        <w:t>the Offeror</w:t>
      </w:r>
      <w:r w:rsidRPr="00350CD3">
        <w:t xml:space="preserve"> </w:t>
      </w:r>
      <w:r>
        <w:t>must</w:t>
      </w:r>
      <w:r w:rsidRPr="00350CD3">
        <w:t xml:space="preserve"> ensure that no addenda have been sent</w:t>
      </w:r>
      <w:r>
        <w:t xml:space="preserve"> before submitting an Offer</w:t>
      </w:r>
      <w:r w:rsidRPr="00350CD3">
        <w:t>.</w:t>
      </w:r>
    </w:p>
    <w:p w14:paraId="2B6819C9" w14:textId="39B67C1A" w:rsidR="002D2BB9" w:rsidRPr="009602A7" w:rsidRDefault="002D2BB9" w:rsidP="002D2BB9">
      <w:pPr>
        <w:pStyle w:val="BodyText"/>
      </w:pPr>
      <w:r w:rsidRPr="009602A7">
        <w:t xml:space="preserve">Suggestions.  </w:t>
      </w:r>
      <w:r>
        <w:t>Each</w:t>
      </w:r>
      <w:r w:rsidRPr="009602A7">
        <w:t xml:space="preserve"> </w:t>
      </w:r>
      <w:r>
        <w:t>Offeror</w:t>
      </w:r>
      <w:r w:rsidRPr="009602A7">
        <w:t xml:space="preserve"> who believes</w:t>
      </w:r>
      <w:r>
        <w:t xml:space="preserve"> </w:t>
      </w:r>
      <w:r w:rsidRPr="009602A7">
        <w:t xml:space="preserve">the </w:t>
      </w:r>
      <w:r>
        <w:t>terms of the RFP, including the Specifications,</w:t>
      </w:r>
      <w:r w:rsidRPr="009602A7">
        <w:t xml:space="preserve"> can be improved </w:t>
      </w:r>
      <w:r>
        <w:t>may</w:t>
      </w:r>
      <w:r w:rsidRPr="009602A7">
        <w:t xml:space="preserve"> </w:t>
      </w:r>
      <w:r>
        <w:t xml:space="preserve">suggest </w:t>
      </w:r>
      <w:r w:rsidRPr="009602A7">
        <w:t>amendment</w:t>
      </w:r>
      <w:r>
        <w:t>s</w:t>
      </w:r>
      <w:r w:rsidRPr="009602A7">
        <w:t xml:space="preserve"> no later than seven (7) days before the </w:t>
      </w:r>
      <w:r>
        <w:t>D</w:t>
      </w:r>
      <w:r w:rsidRPr="009602A7">
        <w:t xml:space="preserve">eadline.  If the </w:t>
      </w:r>
      <w:r>
        <w:t>Project Manager</w:t>
      </w:r>
      <w:r w:rsidRPr="00350CD3">
        <w:t xml:space="preserve"> </w:t>
      </w:r>
      <w:r w:rsidRPr="009602A7">
        <w:t xml:space="preserve">should accept the suggestion, the </w:t>
      </w:r>
      <w:r>
        <w:t>Project Manager</w:t>
      </w:r>
      <w:r w:rsidRPr="00350CD3">
        <w:t xml:space="preserve"> </w:t>
      </w:r>
      <w:r>
        <w:t>will</w:t>
      </w:r>
      <w:r w:rsidRPr="009602A7">
        <w:t xml:space="preserve"> release an addendum that revises the </w:t>
      </w:r>
      <w:r>
        <w:t>RFP</w:t>
      </w:r>
      <w:r w:rsidRPr="009602A7">
        <w:t>.</w:t>
      </w:r>
    </w:p>
    <w:p w14:paraId="53B1ECF7" w14:textId="3BB8A0B8" w:rsidR="002D2BB9" w:rsidRDefault="002D2BB9" w:rsidP="002D2BB9">
      <w:pPr>
        <w:pStyle w:val="BodyText"/>
      </w:pPr>
      <w:r>
        <w:t>Concerns.  Each</w:t>
      </w:r>
      <w:r w:rsidRPr="009602A7">
        <w:t xml:space="preserve"> </w:t>
      </w:r>
      <w:r>
        <w:t>Offeror</w:t>
      </w:r>
      <w:r w:rsidRPr="009602A7">
        <w:t xml:space="preserve"> who </w:t>
      </w:r>
      <w:r>
        <w:t>has concerns regarding</w:t>
      </w:r>
      <w:r w:rsidRPr="009602A7">
        <w:t xml:space="preserve"> the form or content of the </w:t>
      </w:r>
      <w:r>
        <w:t xml:space="preserve">RFP, the </w:t>
      </w:r>
      <w:r w:rsidR="00D57BB1">
        <w:t>Specifications</w:t>
      </w:r>
      <w:r>
        <w:t>, or the award</w:t>
      </w:r>
      <w:r w:rsidRPr="009602A7">
        <w:t xml:space="preserve"> </w:t>
      </w:r>
      <w:r>
        <w:t>of the Agreement should direct</w:t>
      </w:r>
      <w:r w:rsidRPr="009602A7">
        <w:t xml:space="preserve"> </w:t>
      </w:r>
      <w:r>
        <w:t>the concern to the Project Manager</w:t>
      </w:r>
      <w:r w:rsidRPr="00350CD3">
        <w:t xml:space="preserve"> </w:t>
      </w:r>
      <w:r>
        <w:t>as soon as possible in order to maximize the Offeror’s potential remedies.  In doing so, the Offeror must provide a</w:t>
      </w:r>
      <w:r w:rsidRPr="009602A7">
        <w:t xml:space="preserve"> detailed description of the specific grounds for the </w:t>
      </w:r>
      <w:r>
        <w:t>concern,</w:t>
      </w:r>
      <w:r w:rsidRPr="009602A7">
        <w:t xml:space="preserve"> any supporting</w:t>
      </w:r>
      <w:r>
        <w:t xml:space="preserve"> legal or factual documentation,</w:t>
      </w:r>
      <w:r w:rsidRPr="009602A7">
        <w:t xml:space="preserve"> and </w:t>
      </w:r>
      <w:r>
        <w:t>any</w:t>
      </w:r>
      <w:r w:rsidRPr="009602A7">
        <w:t xml:space="preserve"> specific relief requested</w:t>
      </w:r>
      <w:r>
        <w:t>.</w:t>
      </w:r>
    </w:p>
    <w:p w14:paraId="6BDC9B5E" w14:textId="77777777" w:rsidR="002D2BB9" w:rsidRDefault="002D2BB9" w:rsidP="002D2BB9">
      <w:pPr>
        <w:pStyle w:val="BodyText"/>
      </w:pPr>
      <w:r>
        <w:t xml:space="preserve">Good Faith.  </w:t>
      </w:r>
      <w:r w:rsidRPr="009602A7">
        <w:t xml:space="preserve">Owner will act in good faith at all times throughout the </w:t>
      </w:r>
      <w:r>
        <w:t>procurement process.  A</w:t>
      </w:r>
      <w:r w:rsidRPr="009602A7">
        <w:t xml:space="preserve">ll </w:t>
      </w:r>
      <w:r>
        <w:t>Offeror</w:t>
      </w:r>
      <w:r w:rsidRPr="009602A7">
        <w:t xml:space="preserve">s </w:t>
      </w:r>
      <w:r>
        <w:t>will</w:t>
      </w:r>
      <w:r w:rsidRPr="009602A7">
        <w:t xml:space="preserve"> be accorded fair and equal treatment</w:t>
      </w:r>
      <w:r>
        <w:t xml:space="preserve"> and </w:t>
      </w:r>
      <w:r w:rsidRPr="009602A7">
        <w:t>equivalent information</w:t>
      </w:r>
      <w:r>
        <w:t>.</w:t>
      </w:r>
    </w:p>
    <w:p w14:paraId="0941449C" w14:textId="45290F87" w:rsidR="002D2BB9" w:rsidRDefault="002D2BB9" w:rsidP="002D2BB9">
      <w:pPr>
        <w:pStyle w:val="BodyText"/>
      </w:pPr>
      <w:r>
        <w:t xml:space="preserve">Costs.  Each Offeror will be responsible for all of its costs (e.g., travel, </w:t>
      </w:r>
      <w:r w:rsidR="00590992">
        <w:t>e</w:t>
      </w:r>
      <w:r>
        <w:t xml:space="preserve">quipment, and presentation materials) associated with </w:t>
      </w:r>
      <w:r w:rsidR="00527AA2">
        <w:t>the RFP, any</w:t>
      </w:r>
      <w:r>
        <w:t xml:space="preserve"> Proposal</w:t>
      </w:r>
      <w:r w:rsidR="00527AA2">
        <w:t>,</w:t>
      </w:r>
      <w:r>
        <w:t xml:space="preserve"> or </w:t>
      </w:r>
      <w:r w:rsidRPr="0006628F">
        <w:t>contract</w:t>
      </w:r>
      <w:r>
        <w:t xml:space="preserve"> negotiations.</w:t>
      </w:r>
    </w:p>
    <w:p w14:paraId="27F1D809" w14:textId="586A8702" w:rsidR="002D2BB9" w:rsidRPr="0006628F" w:rsidRDefault="002D2BB9" w:rsidP="002D2BB9">
      <w:pPr>
        <w:pStyle w:val="BodyText"/>
      </w:pPr>
      <w:r w:rsidRPr="009602A7">
        <w:t xml:space="preserve">Deadline.  The Notice </w:t>
      </w:r>
      <w:r>
        <w:t xml:space="preserve">to </w:t>
      </w:r>
      <w:r w:rsidR="0006628F">
        <w:t>Offeror</w:t>
      </w:r>
      <w:r>
        <w:t xml:space="preserve">s </w:t>
      </w:r>
      <w:r w:rsidRPr="009602A7">
        <w:t xml:space="preserve">indicates </w:t>
      </w:r>
      <w:r>
        <w:t>the Deadline</w:t>
      </w:r>
      <w:r w:rsidRPr="009602A7">
        <w:t xml:space="preserve">.  All </w:t>
      </w:r>
      <w:r w:rsidR="0006628F">
        <w:t>Proposal</w:t>
      </w:r>
      <w:r>
        <w:t>s</w:t>
      </w:r>
      <w:r w:rsidRPr="009602A7">
        <w:t xml:space="preserve"> must be received </w:t>
      </w:r>
      <w:r>
        <w:t xml:space="preserve">at the address indicated </w:t>
      </w:r>
      <w:r w:rsidR="00590992">
        <w:t xml:space="preserve">on or </w:t>
      </w:r>
      <w:r w:rsidRPr="009602A7">
        <w:t xml:space="preserve">before the </w:t>
      </w:r>
      <w:r>
        <w:t>D</w:t>
      </w:r>
      <w:r w:rsidRPr="009602A7">
        <w:t xml:space="preserve">eadline or else will be returned </w:t>
      </w:r>
      <w:r>
        <w:t>without consideration unless an unfair competitive advantage would not result</w:t>
      </w:r>
      <w:r w:rsidRPr="0006628F">
        <w:t>.  No Proposal will be announced or made available for public inspection until an award has been made.</w:t>
      </w:r>
    </w:p>
    <w:p w14:paraId="03F99010" w14:textId="77777777" w:rsidR="002D2BB9" w:rsidRPr="0006628F" w:rsidRDefault="002D2BB9" w:rsidP="002D2BB9">
      <w:pPr>
        <w:pStyle w:val="BodyText"/>
      </w:pPr>
      <w:r w:rsidRPr="0006628F">
        <w:t>Negotiations.  In order to allow for Owner to obtain best and final offers from, responsible Offerors, Owner may, at Owner’s sole discretion, conduct interviews and discussions with Offerors who have submitted a Proposal by the Deadline.  In conducting negotiations, information derived from Proposals submitted by competing Offerors will be used, but the identity of the Offeror providing the information will not be disclosed to others.</w:t>
      </w:r>
    </w:p>
    <w:p w14:paraId="18187188" w14:textId="77777777" w:rsidR="002D2BB9" w:rsidRPr="0006628F" w:rsidRDefault="002D2BB9" w:rsidP="002D2BB9">
      <w:pPr>
        <w:pStyle w:val="BodyText"/>
      </w:pPr>
      <w:r w:rsidRPr="0006628F">
        <w:t xml:space="preserve">Selection.  Owner will consider each Proposal based on criteria provided in this RFP.  Owner may award a contract based on the initial Proposals, without further negotiations.  </w:t>
      </w:r>
      <w:r w:rsidRPr="0006628F">
        <w:lastRenderedPageBreak/>
        <w:t>Owner shall not be deemed to have conclusively selected an offer for a solicitation until the Agreement has been successfully negotiated and signed by all parties.  A register of Proposals will be prepared and be made open for public inspection after contract award.</w:t>
      </w:r>
    </w:p>
    <w:p w14:paraId="7CC83F53" w14:textId="04E776E4" w:rsidR="002D2BB9" w:rsidRPr="009602A7" w:rsidRDefault="002D2BB9" w:rsidP="002D2BB9">
      <w:pPr>
        <w:pStyle w:val="BodyText"/>
      </w:pPr>
      <w:r w:rsidRPr="009602A7">
        <w:t xml:space="preserve">Contract.  </w:t>
      </w:r>
      <w:r>
        <w:t xml:space="preserve">Owner will </w:t>
      </w:r>
      <w:r w:rsidR="008C035F">
        <w:t>collaborate</w:t>
      </w:r>
      <w:r>
        <w:t xml:space="preserve"> with the Winning Offeror to execute the Agreement</w:t>
      </w:r>
      <w:r w:rsidRPr="009602A7">
        <w:t>.</w:t>
      </w:r>
      <w:r>
        <w:t xml:space="preserve">  </w:t>
      </w:r>
      <w:r w:rsidRPr="00F86A23">
        <w:t>For more details, see the “Post-Award Requirements” section.  If final contract negoti</w:t>
      </w:r>
      <w:r>
        <w:t>ations should break down with the Winning Offeror, Owner may cancel the procurement process or select another Offeror.</w:t>
      </w:r>
    </w:p>
    <w:p w14:paraId="293259F3" w14:textId="77777777" w:rsidR="002D2BB9" w:rsidRPr="009602A7" w:rsidRDefault="002D2BB9" w:rsidP="00B45B10">
      <w:pPr>
        <w:pStyle w:val="Heading3"/>
        <w:numPr>
          <w:ilvl w:val="0"/>
          <w:numId w:val="5"/>
        </w:numPr>
        <w:ind w:left="360"/>
      </w:pPr>
      <w:bookmarkStart w:id="6" w:name="_Toc94793800"/>
      <w:bookmarkStart w:id="7" w:name="_Ref117186914"/>
      <w:bookmarkStart w:id="8" w:name="_Toc117267130"/>
      <w:r w:rsidRPr="002264C9">
        <w:t xml:space="preserve">Proposal </w:t>
      </w:r>
      <w:r>
        <w:t>Contents</w:t>
      </w:r>
      <w:bookmarkEnd w:id="6"/>
      <w:r w:rsidRPr="009602A7">
        <w:t>.</w:t>
      </w:r>
      <w:bookmarkEnd w:id="7"/>
      <w:bookmarkEnd w:id="8"/>
    </w:p>
    <w:p w14:paraId="0BB1906E" w14:textId="77777777" w:rsidR="002D2BB9" w:rsidRPr="009602A7" w:rsidRDefault="002D2BB9" w:rsidP="00B45B10">
      <w:pPr>
        <w:pStyle w:val="BodyText"/>
        <w:numPr>
          <w:ilvl w:val="0"/>
          <w:numId w:val="10"/>
        </w:numPr>
      </w:pPr>
      <w:r w:rsidRPr="009602A7">
        <w:t xml:space="preserve">Required Contents.  Each </w:t>
      </w:r>
      <w:r>
        <w:t>Proposal</w:t>
      </w:r>
      <w:r w:rsidRPr="009602A7">
        <w:t xml:space="preserve"> </w:t>
      </w:r>
      <w:r>
        <w:t>must</w:t>
      </w:r>
      <w:r w:rsidRPr="009602A7">
        <w:t xml:space="preserve"> include:</w:t>
      </w:r>
    </w:p>
    <w:p w14:paraId="7DCAF01C" w14:textId="684C660D" w:rsidR="002D2BB9" w:rsidRPr="009B01F7" w:rsidRDefault="0006628F" w:rsidP="00B45B10">
      <w:pPr>
        <w:pStyle w:val="BodyText"/>
        <w:numPr>
          <w:ilvl w:val="1"/>
          <w:numId w:val="1"/>
        </w:numPr>
      </w:pPr>
      <w:r w:rsidRPr="009B01F7">
        <w:t xml:space="preserve">a </w:t>
      </w:r>
      <w:r w:rsidR="002D2BB9" w:rsidRPr="009B01F7">
        <w:t>completed Proposal form clearly identifying:</w:t>
      </w:r>
    </w:p>
    <w:p w14:paraId="6D6A51AA" w14:textId="77777777" w:rsidR="002D2BB9" w:rsidRDefault="002D2BB9" w:rsidP="00B45B10">
      <w:pPr>
        <w:pStyle w:val="BodyText"/>
        <w:numPr>
          <w:ilvl w:val="2"/>
          <w:numId w:val="1"/>
        </w:numPr>
      </w:pPr>
      <w:r>
        <w:t xml:space="preserve">the Offeror’s full legal name and physical </w:t>
      </w:r>
      <w:r w:rsidRPr="002264C9">
        <w:t>address</w:t>
      </w:r>
      <w:r w:rsidRPr="005634C9">
        <w:t xml:space="preserve"> </w:t>
      </w:r>
      <w:r>
        <w:t>for notice purposes;</w:t>
      </w:r>
    </w:p>
    <w:p w14:paraId="22CBCB63" w14:textId="77777777" w:rsidR="002D2BB9" w:rsidRDefault="002D2BB9" w:rsidP="00B45B10">
      <w:pPr>
        <w:pStyle w:val="BodyText"/>
        <w:numPr>
          <w:ilvl w:val="2"/>
          <w:numId w:val="1"/>
        </w:numPr>
      </w:pPr>
      <w:r>
        <w:t>the identity and regular and emergency contact information for Contractor’s Project Representative;</w:t>
      </w:r>
    </w:p>
    <w:p w14:paraId="7F466CB4" w14:textId="641CAD7C" w:rsidR="002D2BB9" w:rsidRPr="007347EC" w:rsidRDefault="002D2BB9" w:rsidP="00B45B10">
      <w:pPr>
        <w:pStyle w:val="BodyText"/>
        <w:numPr>
          <w:ilvl w:val="2"/>
          <w:numId w:val="1"/>
        </w:numPr>
      </w:pPr>
      <w:r w:rsidRPr="007347EC">
        <w:t>the Lump Sum price, in words and numbers;</w:t>
      </w:r>
      <w:r w:rsidR="007347EC">
        <w:t xml:space="preserve"> </w:t>
      </w:r>
      <w:r w:rsidR="007347EC">
        <w:rPr>
          <w:i/>
        </w:rPr>
        <w:t>and</w:t>
      </w:r>
    </w:p>
    <w:p w14:paraId="4BC52A21" w14:textId="77777777" w:rsidR="002D2BB9" w:rsidRDefault="002D2BB9" w:rsidP="00B45B10">
      <w:pPr>
        <w:pStyle w:val="BodyText"/>
        <w:numPr>
          <w:ilvl w:val="2"/>
          <w:numId w:val="1"/>
        </w:numPr>
      </w:pPr>
      <w:r>
        <w:t>all other requested information;</w:t>
      </w:r>
    </w:p>
    <w:p w14:paraId="78954FAF" w14:textId="4393DA00" w:rsidR="002D2BB9" w:rsidRPr="007347EC" w:rsidRDefault="002D2BB9" w:rsidP="007347EC">
      <w:pPr>
        <w:pStyle w:val="ListParagraph"/>
        <w:numPr>
          <w:ilvl w:val="1"/>
          <w:numId w:val="1"/>
        </w:numPr>
        <w:adjustRightInd w:val="0"/>
      </w:pPr>
      <w:r w:rsidRPr="007347EC">
        <w:t xml:space="preserve">a brief statement </w:t>
      </w:r>
      <w:r w:rsidR="007347EC" w:rsidRPr="007347EC">
        <w:t>of the company history;</w:t>
      </w:r>
    </w:p>
    <w:p w14:paraId="1A1EFAAF" w14:textId="67A2F7DC" w:rsidR="007347EC" w:rsidRPr="00AE5AB3" w:rsidRDefault="007347EC" w:rsidP="007347EC">
      <w:pPr>
        <w:pStyle w:val="ListParagraph"/>
        <w:numPr>
          <w:ilvl w:val="1"/>
          <w:numId w:val="1"/>
        </w:numPr>
        <w:adjustRightInd w:val="0"/>
      </w:pPr>
      <w:r>
        <w:t xml:space="preserve">a minimum of </w:t>
      </w:r>
      <w:r w:rsidRPr="007347EC">
        <w:rPr>
          <w:b/>
        </w:rPr>
        <w:t>three</w:t>
      </w:r>
      <w:r>
        <w:t xml:space="preserve"> references and/or letters of recommendation;</w:t>
      </w:r>
    </w:p>
    <w:p w14:paraId="131EEC54" w14:textId="68A64C52" w:rsidR="002D2BB9" w:rsidRPr="00686CDC" w:rsidRDefault="002D2BB9" w:rsidP="00B45B10">
      <w:pPr>
        <w:pStyle w:val="BodyText"/>
        <w:numPr>
          <w:ilvl w:val="1"/>
          <w:numId w:val="1"/>
        </w:numPr>
      </w:pPr>
      <w:r w:rsidRPr="00686CDC">
        <w:t>a Proposal Bond or other acceptable evidence of financial responsibility, as required by this RFP;</w:t>
      </w:r>
      <w:r w:rsidR="00F75C1F">
        <w:t xml:space="preserve"> </w:t>
      </w:r>
      <w:r w:rsidR="00F75C1F">
        <w:rPr>
          <w:i/>
        </w:rPr>
        <w:t>and</w:t>
      </w:r>
    </w:p>
    <w:p w14:paraId="245D20D1" w14:textId="77777777" w:rsidR="002D2BB9" w:rsidRDefault="002D2BB9" w:rsidP="00B45B10">
      <w:pPr>
        <w:pStyle w:val="BodyText"/>
        <w:numPr>
          <w:ilvl w:val="1"/>
          <w:numId w:val="1"/>
        </w:numPr>
      </w:pPr>
      <w:r>
        <w:t xml:space="preserve">statement of all litigation, arbitration, administrative claims, or regulatory proceedings to which the </w:t>
      </w:r>
      <w:r w:rsidR="0006628F">
        <w:t>Offeror</w:t>
      </w:r>
      <w:r>
        <w:t xml:space="preserve"> has been a party during the past five (5) years and their resolution;</w:t>
      </w:r>
    </w:p>
    <w:p w14:paraId="38E76421" w14:textId="259A4ACB" w:rsidR="00C63784" w:rsidRDefault="00C63784" w:rsidP="002D2BB9">
      <w:pPr>
        <w:pStyle w:val="BodyText"/>
      </w:pPr>
      <w:bookmarkStart w:id="9" w:name="_Ref117186889"/>
      <w:r>
        <w:t xml:space="preserve">Apparatus-Related </w:t>
      </w:r>
      <w:r w:rsidR="003D5DFD">
        <w:t xml:space="preserve">Submission </w:t>
      </w:r>
      <w:r>
        <w:t>Requirements.</w:t>
      </w:r>
      <w:bookmarkEnd w:id="9"/>
    </w:p>
    <w:p w14:paraId="785BBA2A" w14:textId="50927107" w:rsidR="000769DE" w:rsidRDefault="00E67C19" w:rsidP="00C63784">
      <w:pPr>
        <w:pStyle w:val="BodyText"/>
        <w:numPr>
          <w:ilvl w:val="1"/>
          <w:numId w:val="6"/>
        </w:numPr>
      </w:pPr>
      <w:r>
        <w:t xml:space="preserve">Specs Validation.  </w:t>
      </w:r>
      <w:r w:rsidR="000769DE" w:rsidRPr="00C63784">
        <w:t xml:space="preserve">Each </w:t>
      </w:r>
      <w:r w:rsidR="000769DE">
        <w:t>Proposal</w:t>
      </w:r>
      <w:r w:rsidR="000769DE" w:rsidRPr="00C63784">
        <w:t xml:space="preserve"> must </w:t>
      </w:r>
      <w:r w:rsidR="000769DE">
        <w:t>contain</w:t>
      </w:r>
      <w:r w:rsidR="000769DE" w:rsidRPr="00C63784">
        <w:t xml:space="preserve"> </w:t>
      </w:r>
      <w:r w:rsidR="000769DE" w:rsidRPr="000769DE">
        <w:t xml:space="preserve">a returned copy of </w:t>
      </w:r>
      <w:r w:rsidR="000769DE">
        <w:t>the Specifications</w:t>
      </w:r>
      <w:r w:rsidR="00FE153C">
        <w:t xml:space="preserve"> </w:t>
      </w:r>
      <w:r w:rsidR="007F5229">
        <w:t>in</w:t>
      </w:r>
      <w:r w:rsidR="00FE153C">
        <w:t xml:space="preserve"> the same page order</w:t>
      </w:r>
      <w:r w:rsidR="00154223">
        <w:t>,</w:t>
      </w:r>
      <w:r w:rsidR="000769DE" w:rsidRPr="000769DE">
        <w:t xml:space="preserve"> with </w:t>
      </w:r>
      <w:r w:rsidR="000769DE">
        <w:t xml:space="preserve">a checkmark in </w:t>
      </w:r>
      <w:r w:rsidR="000769DE" w:rsidRPr="000769DE">
        <w:t>the</w:t>
      </w:r>
      <w:r w:rsidR="000769DE">
        <w:t xml:space="preserve"> respective column</w:t>
      </w:r>
      <w:r w:rsidR="00154223">
        <w:t>s</w:t>
      </w:r>
      <w:r w:rsidR="000769DE" w:rsidRPr="000769DE">
        <w:t xml:space="preserve"> </w:t>
      </w:r>
      <w:r w:rsidR="000769DE">
        <w:t>next to each item</w:t>
      </w:r>
      <w:r w:rsidR="000769DE" w:rsidRPr="000769DE">
        <w:t>.</w:t>
      </w:r>
    </w:p>
    <w:p w14:paraId="40F92457" w14:textId="662327B5" w:rsidR="00FE153C" w:rsidRDefault="00FE153C" w:rsidP="00154223">
      <w:pPr>
        <w:pStyle w:val="BodyText"/>
        <w:numPr>
          <w:ilvl w:val="2"/>
          <w:numId w:val="6"/>
        </w:numPr>
      </w:pPr>
      <w:r>
        <w:t>Offeror must place a checkmark in the “YES” column next to each respective item for which Offeror agrees to comply in full.</w:t>
      </w:r>
    </w:p>
    <w:p w14:paraId="44CF5545" w14:textId="57E3A5EC" w:rsidR="00FE153C" w:rsidRDefault="00FE153C" w:rsidP="00154223">
      <w:pPr>
        <w:pStyle w:val="BodyText"/>
        <w:numPr>
          <w:ilvl w:val="2"/>
          <w:numId w:val="6"/>
        </w:numPr>
      </w:pPr>
      <w:r>
        <w:t>Offeror must place a checkmark in the “NO” column next to each respective item for which Offeror excepts, however minor.</w:t>
      </w:r>
    </w:p>
    <w:p w14:paraId="6A8B6A3C" w14:textId="593BA899" w:rsidR="00154223" w:rsidRDefault="00154223" w:rsidP="00154223">
      <w:pPr>
        <w:pStyle w:val="BodyText"/>
        <w:numPr>
          <w:ilvl w:val="2"/>
          <w:numId w:val="6"/>
        </w:numPr>
      </w:pPr>
      <w:r>
        <w:t>For each exception, the page number and section of the S</w:t>
      </w:r>
      <w:r w:rsidRPr="00154223">
        <w:t>pecification</w:t>
      </w:r>
      <w:r>
        <w:t xml:space="preserve">s that contains the language excepted to must be provided on a separate sheet, </w:t>
      </w:r>
      <w:r w:rsidR="00F83C5C">
        <w:t>along with</w:t>
      </w:r>
      <w:r>
        <w:t xml:space="preserve"> the full reasons for making the exception.</w:t>
      </w:r>
    </w:p>
    <w:p w14:paraId="670727AD" w14:textId="2096F3FE" w:rsidR="009B1387" w:rsidRDefault="009B1387" w:rsidP="00154223">
      <w:pPr>
        <w:pStyle w:val="BodyText"/>
        <w:numPr>
          <w:ilvl w:val="2"/>
          <w:numId w:val="6"/>
        </w:numPr>
      </w:pPr>
      <w:r>
        <w:t xml:space="preserve">Where </w:t>
      </w:r>
      <w:r w:rsidR="00FE153C">
        <w:t>the Offeror</w:t>
      </w:r>
      <w:r>
        <w:t xml:space="preserve"> proposes an alternative construction method, </w:t>
      </w:r>
      <w:r w:rsidR="00716FC1">
        <w:t xml:space="preserve">the Offeror must provide </w:t>
      </w:r>
      <w:r>
        <w:t>d</w:t>
      </w:r>
      <w:r w:rsidRPr="000769DE">
        <w:t>rawings</w:t>
      </w:r>
      <w:r w:rsidR="00716FC1">
        <w:t xml:space="preserve">, </w:t>
      </w:r>
      <w:r>
        <w:t>photographs</w:t>
      </w:r>
      <w:r w:rsidR="00716FC1">
        <w:t>, or similar renditions</w:t>
      </w:r>
      <w:r w:rsidRPr="000769DE">
        <w:t>.</w:t>
      </w:r>
    </w:p>
    <w:p w14:paraId="16CF035D" w14:textId="662090B9" w:rsidR="00154223" w:rsidRDefault="00154223" w:rsidP="00154223">
      <w:pPr>
        <w:pStyle w:val="BodyText"/>
        <w:numPr>
          <w:ilvl w:val="2"/>
          <w:numId w:val="6"/>
        </w:numPr>
      </w:pPr>
      <w:r>
        <w:lastRenderedPageBreak/>
        <w:t xml:space="preserve">For each item with a checkmark in the respective “NO” column, it will nevertheless not be treated as an exception, and </w:t>
      </w:r>
      <w:r w:rsidR="00FE153C">
        <w:t>the Offeror</w:t>
      </w:r>
      <w:r>
        <w:t xml:space="preserve"> will be bound to comply with such item, if no explanation for the exception has been provided</w:t>
      </w:r>
      <w:r w:rsidR="005E69C4">
        <w:t xml:space="preserve"> to Owner</w:t>
      </w:r>
      <w:r>
        <w:t>.</w:t>
      </w:r>
    </w:p>
    <w:p w14:paraId="37CB81DD" w14:textId="1D3200D6" w:rsidR="005150CD" w:rsidRDefault="005150CD" w:rsidP="00154223">
      <w:pPr>
        <w:pStyle w:val="BodyText"/>
        <w:numPr>
          <w:ilvl w:val="2"/>
          <w:numId w:val="6"/>
        </w:numPr>
      </w:pPr>
      <w:r w:rsidRPr="005150CD">
        <w:t xml:space="preserve">Failure to </w:t>
      </w:r>
      <w:r w:rsidRPr="00C63784">
        <w:t xml:space="preserve">submit </w:t>
      </w:r>
      <w:r>
        <w:t>exceptions</w:t>
      </w:r>
      <w:r w:rsidRPr="00C63784">
        <w:t xml:space="preserve"> in this format</w:t>
      </w:r>
      <w:r w:rsidRPr="005150CD">
        <w:t xml:space="preserve"> will add a considerable time to the </w:t>
      </w:r>
      <w:r>
        <w:t>Proposal</w:t>
      </w:r>
      <w:r w:rsidRPr="005150CD">
        <w:t xml:space="preserve"> review process</w:t>
      </w:r>
      <w:r>
        <w:t>, which</w:t>
      </w:r>
      <w:r w:rsidRPr="00C63784">
        <w:t xml:space="preserve"> </w:t>
      </w:r>
      <w:r w:rsidR="00F4088B">
        <w:t>may</w:t>
      </w:r>
      <w:r w:rsidRPr="00C63784">
        <w:t xml:space="preserve"> render </w:t>
      </w:r>
      <w:r>
        <w:t>the</w:t>
      </w:r>
      <w:r w:rsidRPr="00C63784">
        <w:t xml:space="preserve"> </w:t>
      </w:r>
      <w:r>
        <w:t xml:space="preserve">Proposal </w:t>
      </w:r>
      <w:r w:rsidR="00EB2F7D">
        <w:t>unresponsive</w:t>
      </w:r>
      <w:r>
        <w:t>.</w:t>
      </w:r>
    </w:p>
    <w:p w14:paraId="43A51F4D" w14:textId="20200085" w:rsidR="00526F34" w:rsidRDefault="00E67C19" w:rsidP="00C63784">
      <w:pPr>
        <w:pStyle w:val="BodyText"/>
        <w:numPr>
          <w:ilvl w:val="1"/>
          <w:numId w:val="6"/>
        </w:numPr>
      </w:pPr>
      <w:r>
        <w:t xml:space="preserve">Plans.  </w:t>
      </w:r>
      <w:r w:rsidR="00C63784" w:rsidRPr="00C63784">
        <w:t xml:space="preserve">Each </w:t>
      </w:r>
      <w:r w:rsidR="00C63784">
        <w:t>Proposal</w:t>
      </w:r>
      <w:r w:rsidR="00C63784" w:rsidRPr="00C63784">
        <w:t xml:space="preserve"> must </w:t>
      </w:r>
      <w:r w:rsidR="003D5DFD">
        <w:t>contain</w:t>
      </w:r>
      <w:r w:rsidR="00C63784" w:rsidRPr="00C63784">
        <w:t xml:space="preserve"> a set of </w:t>
      </w:r>
      <w:r w:rsidR="003D5DFD">
        <w:t xml:space="preserve">draft </w:t>
      </w:r>
      <w:r w:rsidR="00C63784">
        <w:t>Plans</w:t>
      </w:r>
      <w:r w:rsidR="00C63784" w:rsidRPr="00C63784">
        <w:t xml:space="preserve"> consisting of a detailed description of the </w:t>
      </w:r>
      <w:r w:rsidR="00B54CA6">
        <w:t xml:space="preserve">entire </w:t>
      </w:r>
      <w:r w:rsidR="00C63784">
        <w:t>A</w:t>
      </w:r>
      <w:r w:rsidR="00C63784" w:rsidRPr="00C63784">
        <w:t>p</w:t>
      </w:r>
      <w:r w:rsidR="00526F34">
        <w:t xml:space="preserve">paratus and equipment </w:t>
      </w:r>
      <w:r w:rsidR="00B54CA6">
        <w:t xml:space="preserve">as </w:t>
      </w:r>
      <w:r w:rsidR="00526F34">
        <w:t>proposed.</w:t>
      </w:r>
    </w:p>
    <w:p w14:paraId="3D8ADCAD" w14:textId="77777777" w:rsidR="00526F34" w:rsidRDefault="00C63784" w:rsidP="00526F34">
      <w:pPr>
        <w:pStyle w:val="BodyText"/>
        <w:numPr>
          <w:ilvl w:val="2"/>
          <w:numId w:val="6"/>
        </w:numPr>
      </w:pPr>
      <w:r w:rsidRPr="00C63784">
        <w:t>The</w:t>
      </w:r>
      <w:r w:rsidR="003D5DFD">
        <w:t xml:space="preserve"> draft</w:t>
      </w:r>
      <w:r w:rsidRPr="00C63784">
        <w:t xml:space="preserve"> </w:t>
      </w:r>
      <w:r>
        <w:t>Plans</w:t>
      </w:r>
      <w:r w:rsidRPr="00C63784">
        <w:t xml:space="preserve"> </w:t>
      </w:r>
      <w:r>
        <w:t>must</w:t>
      </w:r>
      <w:r w:rsidRPr="00C63784">
        <w:t xml:space="preserve"> include size, location, type, and model of all c</w:t>
      </w:r>
      <w:r w:rsidR="00526F34">
        <w:t>omponent parts being furnished.</w:t>
      </w:r>
    </w:p>
    <w:p w14:paraId="1BC55140" w14:textId="2ED877EB" w:rsidR="00526F34" w:rsidRDefault="00526F34" w:rsidP="00526F34">
      <w:pPr>
        <w:pStyle w:val="BodyText"/>
        <w:numPr>
          <w:ilvl w:val="2"/>
          <w:numId w:val="6"/>
        </w:numPr>
      </w:pPr>
      <w:r w:rsidRPr="00C63784">
        <w:t>The</w:t>
      </w:r>
      <w:r>
        <w:t xml:space="preserve"> draft</w:t>
      </w:r>
      <w:r w:rsidRPr="00C63784">
        <w:t xml:space="preserve"> </w:t>
      </w:r>
      <w:r>
        <w:t>Plans</w:t>
      </w:r>
      <w:r w:rsidRPr="00C63784">
        <w:t xml:space="preserve"> </w:t>
      </w:r>
      <w:r>
        <w:t>must</w:t>
      </w:r>
      <w:r w:rsidRPr="00C63784">
        <w:t xml:space="preserve"> include</w:t>
      </w:r>
      <w:r w:rsidRPr="00526F34">
        <w:t xml:space="preserve"> a detailed drawing consisting of </w:t>
      </w:r>
      <w:r>
        <w:t xml:space="preserve">views of </w:t>
      </w:r>
      <w:r w:rsidRPr="00526F34">
        <w:t>the driver side, passenger side</w:t>
      </w:r>
      <w:r>
        <w:t>,</w:t>
      </w:r>
      <w:r w:rsidRPr="00526F34">
        <w:t xml:space="preserve"> and rear of the </w:t>
      </w:r>
      <w:r>
        <w:t xml:space="preserve">Apparatus, including </w:t>
      </w:r>
      <w:r w:rsidRPr="00526F34">
        <w:t>all principal dimensions (height</w:t>
      </w:r>
      <w:r>
        <w:t>/width/length).</w:t>
      </w:r>
    </w:p>
    <w:p w14:paraId="51282D4E" w14:textId="21E4D328" w:rsidR="00526F34" w:rsidRDefault="00C63784" w:rsidP="00526F34">
      <w:pPr>
        <w:pStyle w:val="BodyText"/>
        <w:numPr>
          <w:ilvl w:val="2"/>
          <w:numId w:val="6"/>
        </w:numPr>
      </w:pPr>
      <w:r w:rsidRPr="00C63784">
        <w:t xml:space="preserve">Detailed information </w:t>
      </w:r>
      <w:r>
        <w:t>must</w:t>
      </w:r>
      <w:r w:rsidRPr="00C63784">
        <w:t xml:space="preserve"> be provided on the materials used to construct all facets of the </w:t>
      </w:r>
      <w:r>
        <w:t>A</w:t>
      </w:r>
      <w:r w:rsidRPr="00C63784">
        <w:t>pparatus body.</w:t>
      </w:r>
      <w:r w:rsidR="00526F34" w:rsidRPr="00526F34">
        <w:t xml:space="preserve"> </w:t>
      </w:r>
      <w:r w:rsidR="00526F34">
        <w:t xml:space="preserve"> </w:t>
      </w:r>
      <w:r w:rsidR="00526F34" w:rsidRPr="00526F34">
        <w:t>Pictures or brochures that represent the quality</w:t>
      </w:r>
      <w:r w:rsidR="00526F34">
        <w:t xml:space="preserve"> of the Work</w:t>
      </w:r>
      <w:r w:rsidR="00526F34" w:rsidRPr="00526F34">
        <w:t xml:space="preserve"> are also encouraged</w:t>
      </w:r>
      <w:r w:rsidR="00526F34">
        <w:t>.</w:t>
      </w:r>
    </w:p>
    <w:p w14:paraId="77B3C3A9" w14:textId="120B240E" w:rsidR="00C63784" w:rsidRPr="00C63784" w:rsidRDefault="00C63784" w:rsidP="00526F34">
      <w:pPr>
        <w:pStyle w:val="BodyText"/>
        <w:numPr>
          <w:ilvl w:val="2"/>
          <w:numId w:val="6"/>
        </w:numPr>
      </w:pPr>
      <w:r w:rsidRPr="00C63784">
        <w:t xml:space="preserve">Any </w:t>
      </w:r>
      <w:r>
        <w:t>Offeror</w:t>
      </w:r>
      <w:r w:rsidRPr="00C63784">
        <w:t xml:space="preserve"> who fails to submit detailed construction </w:t>
      </w:r>
      <w:r>
        <w:t>Plans</w:t>
      </w:r>
      <w:r w:rsidRPr="00C63784">
        <w:t xml:space="preserve"> </w:t>
      </w:r>
      <w:r w:rsidR="003D5DFD">
        <w:t>will</w:t>
      </w:r>
      <w:r w:rsidRPr="00C63784">
        <w:t xml:space="preserve"> be considered non-responsive</w:t>
      </w:r>
      <w:r>
        <w:t>, which</w:t>
      </w:r>
      <w:r w:rsidRPr="00C63784">
        <w:t xml:space="preserve"> </w:t>
      </w:r>
      <w:r w:rsidR="00E45E61">
        <w:t>may</w:t>
      </w:r>
      <w:r w:rsidRPr="00C63784">
        <w:t xml:space="preserve"> render </w:t>
      </w:r>
      <w:r>
        <w:t>its</w:t>
      </w:r>
      <w:r w:rsidRPr="00C63784">
        <w:t xml:space="preserve"> </w:t>
      </w:r>
      <w:r>
        <w:t xml:space="preserve">Proposal </w:t>
      </w:r>
      <w:r w:rsidR="00EB2F7D">
        <w:t>unresponsive</w:t>
      </w:r>
      <w:r>
        <w:t>.</w:t>
      </w:r>
    </w:p>
    <w:p w14:paraId="466623B4" w14:textId="32FF5CEE" w:rsidR="00C63784" w:rsidRDefault="00E67C19" w:rsidP="00C63784">
      <w:pPr>
        <w:pStyle w:val="BodyText"/>
        <w:numPr>
          <w:ilvl w:val="1"/>
          <w:numId w:val="6"/>
        </w:numPr>
      </w:pPr>
      <w:r>
        <w:t xml:space="preserve">Weights.  </w:t>
      </w:r>
      <w:r w:rsidR="003D5DFD" w:rsidRPr="00C63784">
        <w:t xml:space="preserve">Each </w:t>
      </w:r>
      <w:r w:rsidR="003D5DFD">
        <w:t>Proposal</w:t>
      </w:r>
      <w:r w:rsidR="003D5DFD" w:rsidRPr="00C63784">
        <w:t xml:space="preserve"> must </w:t>
      </w:r>
      <w:r w:rsidR="003D5DFD">
        <w:t>contain</w:t>
      </w:r>
      <w:r w:rsidR="003D5DFD" w:rsidRPr="00C63784">
        <w:t xml:space="preserve"> </w:t>
      </w:r>
      <w:r w:rsidR="00C63784" w:rsidRPr="00C63784">
        <w:t xml:space="preserve">a computer-generated weight and balance analysis for the </w:t>
      </w:r>
      <w:r w:rsidR="003D5DFD">
        <w:t>Apparatus</w:t>
      </w:r>
      <w:r w:rsidR="00C63784" w:rsidRPr="00C63784">
        <w:t>.</w:t>
      </w:r>
      <w:r w:rsidR="003D5DFD">
        <w:t xml:space="preserve"> </w:t>
      </w:r>
      <w:r w:rsidR="00C63784" w:rsidRPr="00C63784">
        <w:t xml:space="preserve"> It </w:t>
      </w:r>
      <w:r w:rsidR="003D5DFD">
        <w:t>must</w:t>
      </w:r>
      <w:r w:rsidR="00C63784" w:rsidRPr="00C63784">
        <w:t xml:space="preserve"> address individual and combined axle weights and inc</w:t>
      </w:r>
      <w:r w:rsidR="003D5DFD">
        <w:t>lude an analysis on the vehicle’</w:t>
      </w:r>
      <w:r w:rsidR="00C63784" w:rsidRPr="00C63784">
        <w:t xml:space="preserve">s center of gravity. It </w:t>
      </w:r>
      <w:r w:rsidR="003D5DFD">
        <w:t>must</w:t>
      </w:r>
      <w:r w:rsidR="00C63784" w:rsidRPr="00C63784">
        <w:t xml:space="preserve"> also include a figure for excess payload capacity. </w:t>
      </w:r>
      <w:r w:rsidR="003D5DFD">
        <w:t xml:space="preserve"> </w:t>
      </w:r>
      <w:r w:rsidR="00C63784" w:rsidRPr="00C63784">
        <w:t xml:space="preserve">Any </w:t>
      </w:r>
      <w:r w:rsidR="003D5DFD">
        <w:t>Offeror</w:t>
      </w:r>
      <w:r w:rsidR="003D5DFD" w:rsidRPr="00C63784">
        <w:t xml:space="preserve"> </w:t>
      </w:r>
      <w:r w:rsidR="00C63784" w:rsidRPr="00C63784">
        <w:t xml:space="preserve">who fails to submit </w:t>
      </w:r>
      <w:r w:rsidR="003D5DFD">
        <w:t>such</w:t>
      </w:r>
      <w:r w:rsidR="00C63784" w:rsidRPr="00C63784">
        <w:t xml:space="preserve"> analysis in this format </w:t>
      </w:r>
      <w:r w:rsidR="003D5DFD">
        <w:t>will</w:t>
      </w:r>
      <w:r w:rsidR="00C63784" w:rsidRPr="00C63784">
        <w:t xml:space="preserve"> be considered </w:t>
      </w:r>
      <w:r w:rsidR="003D5DFD" w:rsidRPr="00C63784">
        <w:t>non-responsive</w:t>
      </w:r>
      <w:r w:rsidR="003D5DFD">
        <w:t>, which</w:t>
      </w:r>
      <w:r w:rsidR="003D5DFD" w:rsidRPr="00C63784">
        <w:t xml:space="preserve"> </w:t>
      </w:r>
      <w:r w:rsidR="003D5DFD">
        <w:t>wi</w:t>
      </w:r>
      <w:r w:rsidR="003D5DFD" w:rsidRPr="00C63784">
        <w:t xml:space="preserve">ll render </w:t>
      </w:r>
      <w:r w:rsidR="003D5DFD">
        <w:t>its</w:t>
      </w:r>
      <w:r w:rsidR="003D5DFD" w:rsidRPr="00C63784">
        <w:t xml:space="preserve"> </w:t>
      </w:r>
      <w:r w:rsidR="003D5DFD">
        <w:t>Proposal ineligible for award</w:t>
      </w:r>
      <w:r w:rsidR="00635399">
        <w:t>.</w:t>
      </w:r>
    </w:p>
    <w:p w14:paraId="57748D3A" w14:textId="7799FA95" w:rsidR="00C63784" w:rsidRPr="00C63784" w:rsidRDefault="00E67C19" w:rsidP="00C63784">
      <w:pPr>
        <w:pStyle w:val="BodyText"/>
        <w:numPr>
          <w:ilvl w:val="1"/>
          <w:numId w:val="6"/>
        </w:numPr>
      </w:pPr>
      <w:r>
        <w:t xml:space="preserve">Responsibility.  </w:t>
      </w:r>
      <w:r w:rsidR="003D5DFD" w:rsidRPr="00C63784">
        <w:t xml:space="preserve">Each </w:t>
      </w:r>
      <w:r w:rsidR="003D5DFD">
        <w:t>Proposal</w:t>
      </w:r>
      <w:r w:rsidR="003D5DFD" w:rsidRPr="00C63784">
        <w:t xml:space="preserve"> must </w:t>
      </w:r>
      <w:r w:rsidR="003D5DFD">
        <w:t>contain</w:t>
      </w:r>
      <w:r w:rsidR="003D5DFD" w:rsidRPr="00C63784">
        <w:t xml:space="preserve"> </w:t>
      </w:r>
      <w:r w:rsidR="00C63784" w:rsidRPr="00C63784">
        <w:t>satisfactory evidence o</w:t>
      </w:r>
      <w:r w:rsidR="003D5DFD">
        <w:t>f the ability to construct the A</w:t>
      </w:r>
      <w:r w:rsidR="00A35244">
        <w:t>pparatus</w:t>
      </w:r>
      <w:r>
        <w:t xml:space="preserve"> and </w:t>
      </w:r>
      <w:r w:rsidR="003D5DFD">
        <w:t>must</w:t>
      </w:r>
      <w:r w:rsidR="00C63784" w:rsidRPr="00C63784">
        <w:t xml:space="preserve"> also show </w:t>
      </w:r>
      <w:r w:rsidR="003D5DFD">
        <w:t>the ability</w:t>
      </w:r>
      <w:r w:rsidR="00C63784" w:rsidRPr="00C63784">
        <w:t xml:space="preserve"> to render prompt service and to furnish replacement parts for the completed </w:t>
      </w:r>
      <w:r w:rsidR="003D5DFD">
        <w:t>A</w:t>
      </w:r>
      <w:r w:rsidR="00C63784" w:rsidRPr="00C63784">
        <w:t>pparatus chassis, body</w:t>
      </w:r>
      <w:r w:rsidR="003D5DFD">
        <w:t>,</w:t>
      </w:r>
      <w:r w:rsidR="00635399">
        <w:t xml:space="preserve"> and components.</w:t>
      </w:r>
    </w:p>
    <w:p w14:paraId="2DBEF227" w14:textId="2A1669D9" w:rsidR="002D2BB9" w:rsidRDefault="002D2BB9" w:rsidP="002D2BB9">
      <w:pPr>
        <w:pStyle w:val="BodyText"/>
      </w:pPr>
      <w:r>
        <w:t>Conditional Contents.</w:t>
      </w:r>
    </w:p>
    <w:p w14:paraId="278699A9" w14:textId="22332D01" w:rsidR="002D2BB9" w:rsidRDefault="00E67C19" w:rsidP="00B45B10">
      <w:pPr>
        <w:pStyle w:val="BodyText"/>
        <w:numPr>
          <w:ilvl w:val="1"/>
          <w:numId w:val="1"/>
        </w:numPr>
      </w:pPr>
      <w:r>
        <w:t xml:space="preserve">Authority.  </w:t>
      </w:r>
      <w:r w:rsidR="002D2BB9">
        <w:t>If Offeror is not an individual, the individual submitting the Proposal must provide evidence showing general or specific authority to act on the Offeror’s behalf.</w:t>
      </w:r>
    </w:p>
    <w:p w14:paraId="71C1B558" w14:textId="6CA3B408" w:rsidR="002D2BB9" w:rsidRDefault="00E67C19" w:rsidP="00B45B10">
      <w:pPr>
        <w:pStyle w:val="BodyText"/>
        <w:numPr>
          <w:ilvl w:val="1"/>
          <w:numId w:val="1"/>
        </w:numPr>
      </w:pPr>
      <w:r>
        <w:t xml:space="preserve">Foreign Entities.  </w:t>
      </w:r>
      <w:r w:rsidR="002D2BB9">
        <w:t xml:space="preserve">If the Offeror is a foreign entity, the Offeror must submit either proof of the right to do business in Indiana or a statement that it will promptly </w:t>
      </w:r>
      <w:r w:rsidR="002D2BB9" w:rsidRPr="003F4F3A">
        <w:t xml:space="preserve">register with the </w:t>
      </w:r>
      <w:r w:rsidR="002D2BB9">
        <w:t>Indiana Sec</w:t>
      </w:r>
      <w:r w:rsidR="002D2BB9" w:rsidRPr="003F4F3A">
        <w:t xml:space="preserve">retary of </w:t>
      </w:r>
      <w:r w:rsidR="002D2BB9">
        <w:t>S</w:t>
      </w:r>
      <w:r w:rsidR="002D2BB9" w:rsidRPr="003F4F3A">
        <w:t xml:space="preserve">tate </w:t>
      </w:r>
      <w:r w:rsidR="002D2BB9">
        <w:t xml:space="preserve">for the right </w:t>
      </w:r>
      <w:r w:rsidR="002D2BB9" w:rsidRPr="003F4F3A">
        <w:t>to do business in Indiana</w:t>
      </w:r>
      <w:r w:rsidR="002D2BB9">
        <w:t xml:space="preserve"> if Owner provides </w:t>
      </w:r>
      <w:r w:rsidR="0006628F">
        <w:t>Offeror</w:t>
      </w:r>
      <w:r w:rsidR="002D2BB9">
        <w:t xml:space="preserve"> with a Notice of Award.</w:t>
      </w:r>
    </w:p>
    <w:p w14:paraId="2F56DFB7" w14:textId="3CD98507" w:rsidR="002D2BB9" w:rsidRDefault="00D57BB1" w:rsidP="00B45B10">
      <w:pPr>
        <w:pStyle w:val="BodyText"/>
        <w:numPr>
          <w:ilvl w:val="1"/>
          <w:numId w:val="1"/>
        </w:numPr>
      </w:pPr>
      <w:r>
        <w:t xml:space="preserve">Affiliated Entities.  </w:t>
      </w:r>
      <w:r w:rsidR="002D2BB9">
        <w:t>If the Offeror relies on the assets of its parent corporation or any other entity to support its Proposal, then the Proposal must include a financial statement of the entity along with a document legally exe</w:t>
      </w:r>
      <w:r w:rsidR="002D2BB9" w:rsidRPr="00983E07">
        <w:t xml:space="preserve">cuted by such entity guaranteeing the </w:t>
      </w:r>
      <w:r w:rsidR="002D2BB9" w:rsidRPr="00983E07">
        <w:lastRenderedPageBreak/>
        <w:t>full and faithful performance of the Project</w:t>
      </w:r>
      <w:r w:rsidR="002D2BB9">
        <w:t xml:space="preserve"> and that all assets of the entity will be subject to faithful performance thereof.</w:t>
      </w:r>
    </w:p>
    <w:p w14:paraId="2F33095E" w14:textId="77777777" w:rsidR="00490FEC" w:rsidRPr="009602A7" w:rsidRDefault="00490FEC" w:rsidP="00490FEC">
      <w:pPr>
        <w:pStyle w:val="BodyText"/>
      </w:pPr>
      <w:r>
        <w:t xml:space="preserve">Optional Contents.  </w:t>
      </w:r>
      <w:r w:rsidRPr="009602A7">
        <w:t xml:space="preserve">Each </w:t>
      </w:r>
      <w:r>
        <w:t>Proposal</w:t>
      </w:r>
      <w:r w:rsidRPr="009602A7">
        <w:t xml:space="preserve"> may include:</w:t>
      </w:r>
    </w:p>
    <w:p w14:paraId="0B408211" w14:textId="4BBE5B2D" w:rsidR="0080227B" w:rsidRDefault="0080227B" w:rsidP="00B45B10">
      <w:pPr>
        <w:pStyle w:val="BodyText"/>
        <w:numPr>
          <w:ilvl w:val="1"/>
          <w:numId w:val="1"/>
        </w:numPr>
      </w:pPr>
      <w:r>
        <w:t>a brief cover letter;</w:t>
      </w:r>
    </w:p>
    <w:p w14:paraId="7337B787" w14:textId="75EBE8AA" w:rsidR="00490FEC" w:rsidRPr="00490FEC" w:rsidRDefault="00490FEC" w:rsidP="00B45B10">
      <w:pPr>
        <w:pStyle w:val="BodyText"/>
        <w:numPr>
          <w:ilvl w:val="1"/>
          <w:numId w:val="1"/>
        </w:numPr>
      </w:pPr>
      <w:r w:rsidRPr="00490FEC">
        <w:t xml:space="preserve">a standard </w:t>
      </w:r>
      <w:r w:rsidR="008053B1">
        <w:t>Supplies</w:t>
      </w:r>
      <w:r w:rsidRPr="00490FEC">
        <w:t xml:space="preserve"> contract draft in accord with the </w:t>
      </w:r>
      <w:r w:rsidR="00D57BB1">
        <w:t xml:space="preserve">RFP and the </w:t>
      </w:r>
      <w:r w:rsidRPr="00490FEC">
        <w:t>Specifications or an indication that the Offeror prefers that Owner draft such a contract;</w:t>
      </w:r>
    </w:p>
    <w:p w14:paraId="3B88A46A" w14:textId="77777777" w:rsidR="00490FEC" w:rsidRPr="00490FEC" w:rsidRDefault="00490FEC" w:rsidP="00B45B10">
      <w:pPr>
        <w:pStyle w:val="BodyText"/>
        <w:numPr>
          <w:ilvl w:val="1"/>
          <w:numId w:val="1"/>
        </w:numPr>
      </w:pPr>
      <w:r w:rsidRPr="00490FEC">
        <w:t xml:space="preserve">a statement of conditions, exceptions, or alternates; </w:t>
      </w:r>
      <w:r w:rsidRPr="00490FEC">
        <w:rPr>
          <w:i/>
        </w:rPr>
        <w:t>and</w:t>
      </w:r>
    </w:p>
    <w:p w14:paraId="7764E3C6" w14:textId="602B3C5B" w:rsidR="00490FEC" w:rsidRPr="00490FEC" w:rsidRDefault="00490FEC" w:rsidP="00B45B10">
      <w:pPr>
        <w:pStyle w:val="BodyText"/>
        <w:numPr>
          <w:ilvl w:val="1"/>
          <w:numId w:val="1"/>
        </w:numPr>
      </w:pPr>
      <w:r w:rsidRPr="00490FEC">
        <w:t>any other advertising or self-serving information that the Offeror desires to submit, such as other products and services, with the understanding that it is possible that such information may not, in fact, be reviewed and may be used against the Offeror.</w:t>
      </w:r>
    </w:p>
    <w:p w14:paraId="0254E7FD" w14:textId="77777777" w:rsidR="002D2BB9" w:rsidRPr="009602A7" w:rsidRDefault="002D2BB9" w:rsidP="002D2BB9">
      <w:pPr>
        <w:pStyle w:val="BodyText"/>
      </w:pPr>
      <w:r w:rsidRPr="00490FEC">
        <w:t>Ownership.  All Proposals becom</w:t>
      </w:r>
      <w:r>
        <w:t xml:space="preserve">e the exclusive property, including the intellectual property, of Owner; provided, however, that </w:t>
      </w:r>
      <w:r w:rsidRPr="009602A7">
        <w:t xml:space="preserve">Owner shall incur no obligation </w:t>
      </w:r>
      <w:r>
        <w:t>to pay any amounts to an Offeror with respect to its Proposal.</w:t>
      </w:r>
    </w:p>
    <w:p w14:paraId="5D34A1CD" w14:textId="77777777" w:rsidR="002D2BB9" w:rsidRDefault="002D2BB9" w:rsidP="00B45B10">
      <w:pPr>
        <w:pStyle w:val="Heading3"/>
        <w:numPr>
          <w:ilvl w:val="0"/>
          <w:numId w:val="5"/>
        </w:numPr>
        <w:ind w:left="360"/>
      </w:pPr>
      <w:bookmarkStart w:id="10" w:name="_Toc117267131"/>
      <w:r>
        <w:t>Submission</w:t>
      </w:r>
      <w:r w:rsidRPr="002264C9">
        <w:t xml:space="preserve"> Requirements</w:t>
      </w:r>
      <w:r w:rsidRPr="009602A7">
        <w:t>.</w:t>
      </w:r>
      <w:bookmarkEnd w:id="10"/>
    </w:p>
    <w:p w14:paraId="473012E8" w14:textId="77777777" w:rsidR="002D2BB9" w:rsidRDefault="002D2BB9" w:rsidP="00B45B10">
      <w:pPr>
        <w:pStyle w:val="BodyText"/>
        <w:numPr>
          <w:ilvl w:val="0"/>
          <w:numId w:val="11"/>
        </w:numPr>
      </w:pPr>
      <w:r>
        <w:t xml:space="preserve">General.  </w:t>
      </w:r>
      <w:r w:rsidRPr="002264C9">
        <w:t xml:space="preserve">Each </w:t>
      </w:r>
      <w:r>
        <w:t>Proposal</w:t>
      </w:r>
      <w:r w:rsidRPr="002264C9">
        <w:t xml:space="preserve"> is to be submitted in accordance with th</w:t>
      </w:r>
      <w:r>
        <w:t>is</w:t>
      </w:r>
      <w:r w:rsidRPr="002264C9">
        <w:t xml:space="preserve"> RFP</w:t>
      </w:r>
      <w:r>
        <w:t xml:space="preserve">.  All documents and forms are to </w:t>
      </w:r>
      <w:r w:rsidRPr="002264C9">
        <w:t>be completed fully and accurately</w:t>
      </w:r>
      <w:r>
        <w:t>.</w:t>
      </w:r>
    </w:p>
    <w:p w14:paraId="1A523B88" w14:textId="086F2D44" w:rsidR="002D2BB9" w:rsidRPr="00074CD0" w:rsidRDefault="002D2BB9" w:rsidP="00B45B10">
      <w:pPr>
        <w:pStyle w:val="BodyText"/>
      </w:pPr>
      <w:r w:rsidRPr="00074CD0">
        <w:t xml:space="preserve">Addressee.  All Proposals must be </w:t>
      </w:r>
      <w:r w:rsidR="00810E7F">
        <w:t xml:space="preserve">given to the Project Manager via hand delivery or else </w:t>
      </w:r>
      <w:r w:rsidRPr="00074CD0">
        <w:t>addressed to the Project Manager using the appropriate physical or electronic mail address provided in the Notice to Offerors.  The envelope or message header must clearly indicate the name of the Offeror and be marked “</w:t>
      </w:r>
      <w:bookmarkStart w:id="11" w:name="_Hlk85100440"/>
      <w:r w:rsidRPr="00074CD0">
        <w:t xml:space="preserve">ATTN: </w:t>
      </w:r>
      <w:bookmarkEnd w:id="11"/>
      <w:r w:rsidR="0080227B">
        <w:t>Fire Apparatus</w:t>
      </w:r>
      <w:r w:rsidR="00074CD0" w:rsidRPr="00074CD0">
        <w:t xml:space="preserve"> RFP</w:t>
      </w:r>
      <w:r w:rsidRPr="00074CD0">
        <w:t>.”</w:t>
      </w:r>
    </w:p>
    <w:p w14:paraId="3D625377" w14:textId="7DF8B62E" w:rsidR="00432B76" w:rsidRDefault="00432B76" w:rsidP="00B45B10">
      <w:pPr>
        <w:pStyle w:val="BodyText"/>
      </w:pPr>
      <w:r>
        <w:t>No Fax.  No Proposals sent by fax will be accepted.</w:t>
      </w:r>
    </w:p>
    <w:p w14:paraId="435311E5" w14:textId="304E0D55" w:rsidR="002D2BB9" w:rsidRDefault="002D2BB9" w:rsidP="00B45B10">
      <w:pPr>
        <w:pStyle w:val="BodyText"/>
      </w:pPr>
      <w:r>
        <w:t xml:space="preserve">Copies.  All material submitted </w:t>
      </w:r>
      <w:r w:rsidRPr="00E660C7">
        <w:t>by mail must</w:t>
      </w:r>
      <w:r>
        <w:t xml:space="preserve"> be submitted in duplicate.</w:t>
      </w:r>
    </w:p>
    <w:p w14:paraId="22D5D7CD" w14:textId="77777777" w:rsidR="0030247E" w:rsidRDefault="0030247E" w:rsidP="00B45B10">
      <w:pPr>
        <w:pStyle w:val="BodyText"/>
      </w:pPr>
      <w:r>
        <w:t>Binding.</w:t>
      </w:r>
    </w:p>
    <w:p w14:paraId="2EACB93D" w14:textId="720F5F3D" w:rsidR="0030247E" w:rsidRDefault="00422859" w:rsidP="0030247E">
      <w:pPr>
        <w:pStyle w:val="BodyText"/>
        <w:numPr>
          <w:ilvl w:val="1"/>
          <w:numId w:val="6"/>
        </w:numPr>
      </w:pPr>
      <w:r>
        <w:t xml:space="preserve">By Mail.  </w:t>
      </w:r>
      <w:r w:rsidR="002D2BB9">
        <w:t xml:space="preserve">Proposals </w:t>
      </w:r>
      <w:r w:rsidR="0030247E">
        <w:t xml:space="preserve">that are </w:t>
      </w:r>
      <w:r w:rsidR="00175E25">
        <w:t>submitted by mail</w:t>
      </w:r>
      <w:r w:rsidR="0030247E">
        <w:t xml:space="preserve"> </w:t>
      </w:r>
      <w:r w:rsidR="002D2BB9" w:rsidRPr="002264C9">
        <w:t xml:space="preserve">must be submitted in a </w:t>
      </w:r>
      <w:r w:rsidR="002D2BB9">
        <w:t>folde</w:t>
      </w:r>
      <w:r w:rsidR="002D2BB9" w:rsidRPr="002264C9">
        <w:t>r</w:t>
      </w:r>
      <w:r w:rsidR="002D2BB9">
        <w:t xml:space="preserve"> or binder with separate tab</w:t>
      </w:r>
      <w:r w:rsidR="0030247E">
        <w:t>s for the different documents.</w:t>
      </w:r>
    </w:p>
    <w:p w14:paraId="64E260B8" w14:textId="1DE6DBB8" w:rsidR="002D2BB9" w:rsidRPr="00E660C7" w:rsidRDefault="00422859" w:rsidP="0030247E">
      <w:pPr>
        <w:pStyle w:val="BodyText"/>
        <w:numPr>
          <w:ilvl w:val="1"/>
          <w:numId w:val="6"/>
        </w:numPr>
      </w:pPr>
      <w:r>
        <w:t xml:space="preserve">By Email.  </w:t>
      </w:r>
      <w:r w:rsidR="002D2BB9" w:rsidRPr="00E660C7">
        <w:t xml:space="preserve">Proposals that are submitted electronically must </w:t>
      </w:r>
      <w:r w:rsidR="00E660C7" w:rsidRPr="00E660C7">
        <w:t xml:space="preserve">both </w:t>
      </w:r>
      <w:r w:rsidR="002D2BB9" w:rsidRPr="00E660C7">
        <w:t xml:space="preserve">include each document as a separate attachment and </w:t>
      </w:r>
      <w:r w:rsidR="00E660C7" w:rsidRPr="00E660C7">
        <w:t>also include</w:t>
      </w:r>
      <w:r w:rsidR="002D2BB9" w:rsidRPr="00E660C7">
        <w:t xml:space="preserve"> one attachment that includes all </w:t>
      </w:r>
      <w:r w:rsidR="00E660C7" w:rsidRPr="00E660C7">
        <w:t xml:space="preserve">the other </w:t>
      </w:r>
      <w:r w:rsidR="002D2BB9" w:rsidRPr="00E660C7">
        <w:t xml:space="preserve">documents </w:t>
      </w:r>
      <w:r w:rsidR="00E660C7" w:rsidRPr="00E660C7">
        <w:t xml:space="preserve">combined into </w:t>
      </w:r>
      <w:r>
        <w:t>a single</w:t>
      </w:r>
      <w:r w:rsidR="00E660C7" w:rsidRPr="00E660C7">
        <w:t xml:space="preserve"> file</w:t>
      </w:r>
      <w:r w:rsidR="002D2BB9" w:rsidRPr="00E660C7">
        <w:t>.</w:t>
      </w:r>
    </w:p>
    <w:p w14:paraId="5BA56D93" w14:textId="18645B35" w:rsidR="002D2BB9" w:rsidRPr="00E660C7" w:rsidRDefault="002D2BB9" w:rsidP="00B45B10">
      <w:pPr>
        <w:pStyle w:val="BodyText"/>
      </w:pPr>
      <w:r w:rsidRPr="00E660C7">
        <w:t>Electronic Format.  Electronic documents must be submitted as attachments in a standard compatible format (for example, Adobe .pdf or Microsoft Word files).  Offerors are encouraged to lock the files for editing (while still allowing for copying, pasting, and printing).</w:t>
      </w:r>
      <w:r w:rsidR="00432B76">
        <w:t xml:space="preserve">  All text must be searchable</w:t>
      </w:r>
      <w:r w:rsidR="00422859">
        <w:t>, selectable, and printable</w:t>
      </w:r>
      <w:r w:rsidR="00432B76">
        <w:t>.</w:t>
      </w:r>
    </w:p>
    <w:p w14:paraId="74698E78" w14:textId="77777777" w:rsidR="002D2BB9" w:rsidRPr="009602A7" w:rsidRDefault="002D2BB9" w:rsidP="00B45B10">
      <w:pPr>
        <w:pStyle w:val="BodyText"/>
      </w:pPr>
      <w:r w:rsidRPr="009602A7">
        <w:t xml:space="preserve">Legibility.  Each </w:t>
      </w:r>
      <w:r>
        <w:t>mailed Proposal</w:t>
      </w:r>
      <w:r w:rsidRPr="009602A7">
        <w:t xml:space="preserve"> </w:t>
      </w:r>
      <w:r>
        <w:t>should</w:t>
      </w:r>
      <w:r w:rsidRPr="009602A7">
        <w:t xml:space="preserve"> be typewritten.</w:t>
      </w:r>
      <w:r>
        <w:t xml:space="preserve">  A handwritten </w:t>
      </w:r>
      <w:r w:rsidR="0006628F">
        <w:t>Proposal</w:t>
      </w:r>
      <w:r>
        <w:t xml:space="preserve"> that cannot be clearly read will be deemed unresponsive.</w:t>
      </w:r>
    </w:p>
    <w:p w14:paraId="108B8B48" w14:textId="77777777" w:rsidR="002D2BB9" w:rsidRPr="009602A7" w:rsidRDefault="002D2BB9" w:rsidP="002D2BB9">
      <w:pPr>
        <w:pStyle w:val="BodyText"/>
      </w:pPr>
      <w:r w:rsidRPr="009602A7">
        <w:lastRenderedPageBreak/>
        <w:t xml:space="preserve">Signature.  Each document </w:t>
      </w:r>
      <w:r>
        <w:t>and form included</w:t>
      </w:r>
      <w:r w:rsidRPr="009602A7">
        <w:t xml:space="preserve"> as part of the </w:t>
      </w:r>
      <w:r>
        <w:t>Proposal</w:t>
      </w:r>
      <w:r w:rsidRPr="009602A7">
        <w:t xml:space="preserve"> </w:t>
      </w:r>
      <w:r>
        <w:t>must</w:t>
      </w:r>
      <w:r w:rsidRPr="009602A7">
        <w:t xml:space="preserve"> be signed</w:t>
      </w:r>
      <w:r>
        <w:t>, initialed,</w:t>
      </w:r>
      <w:r w:rsidRPr="009602A7">
        <w:t xml:space="preserve"> </w:t>
      </w:r>
      <w:r w:rsidRPr="00F253FF">
        <w:t>or electronically signed</w:t>
      </w:r>
      <w:r>
        <w:t xml:space="preserve"> </w:t>
      </w:r>
      <w:r w:rsidRPr="009602A7">
        <w:t xml:space="preserve">by an individual </w:t>
      </w:r>
      <w:r>
        <w:t xml:space="preserve">who is </w:t>
      </w:r>
      <w:r w:rsidRPr="009602A7">
        <w:t xml:space="preserve">authorized to </w:t>
      </w:r>
      <w:r>
        <w:t>submit</w:t>
      </w:r>
      <w:r w:rsidRPr="009602A7">
        <w:t xml:space="preserve"> </w:t>
      </w:r>
      <w:r>
        <w:t>the Proposal</w:t>
      </w:r>
      <w:r w:rsidRPr="009602A7">
        <w:t>.</w:t>
      </w:r>
    </w:p>
    <w:p w14:paraId="2753A58F" w14:textId="77777777" w:rsidR="002D2BB9" w:rsidRPr="009602A7" w:rsidRDefault="002D2BB9" w:rsidP="00B45B10">
      <w:pPr>
        <w:pStyle w:val="Heading3"/>
        <w:numPr>
          <w:ilvl w:val="0"/>
          <w:numId w:val="5"/>
        </w:numPr>
        <w:ind w:left="360"/>
      </w:pPr>
      <w:bookmarkStart w:id="12" w:name="_Toc117267132"/>
      <w:r w:rsidRPr="009602A7">
        <w:t>Proposals.</w:t>
      </w:r>
      <w:bookmarkEnd w:id="12"/>
    </w:p>
    <w:p w14:paraId="4F0332F1" w14:textId="77777777" w:rsidR="002D2BB9" w:rsidRPr="009602A7" w:rsidRDefault="002D2BB9" w:rsidP="00B45B10">
      <w:pPr>
        <w:pStyle w:val="BodyText"/>
        <w:numPr>
          <w:ilvl w:val="0"/>
          <w:numId w:val="12"/>
        </w:numPr>
      </w:pPr>
      <w:r>
        <w:t xml:space="preserve">No Offer.  </w:t>
      </w:r>
      <w:r w:rsidRPr="009602A7">
        <w:t xml:space="preserve">This RFP is not an offer to enter into a contract, but merely a solicitation to </w:t>
      </w:r>
      <w:r>
        <w:t>O</w:t>
      </w:r>
      <w:r w:rsidRPr="009602A7">
        <w:t xml:space="preserve">fferors to submit a conforming </w:t>
      </w:r>
      <w:r>
        <w:t>Proposal</w:t>
      </w:r>
      <w:r w:rsidRPr="009602A7">
        <w:t xml:space="preserve"> to Owner.</w:t>
      </w:r>
    </w:p>
    <w:p w14:paraId="48C63924" w14:textId="77777777" w:rsidR="002D2BB9" w:rsidRDefault="002D2BB9" w:rsidP="002D2BB9">
      <w:pPr>
        <w:pStyle w:val="BodyText"/>
      </w:pPr>
      <w:r>
        <w:t xml:space="preserve">No Obligation.  </w:t>
      </w:r>
      <w:r w:rsidRPr="009602A7">
        <w:t xml:space="preserve">Owner shall incur no obligation to any </w:t>
      </w:r>
      <w:r>
        <w:t>Offeror</w:t>
      </w:r>
      <w:r w:rsidRPr="009602A7">
        <w:t xml:space="preserve"> for making its </w:t>
      </w:r>
      <w:r>
        <w:t>Proposal</w:t>
      </w:r>
      <w:r w:rsidRPr="009602A7">
        <w:t>.</w:t>
      </w:r>
    </w:p>
    <w:p w14:paraId="778B0200" w14:textId="77777777" w:rsidR="002D2BB9" w:rsidRDefault="002D2BB9" w:rsidP="002D2BB9">
      <w:pPr>
        <w:pStyle w:val="BodyText"/>
      </w:pPr>
      <w:r>
        <w:t>No Liability.</w:t>
      </w:r>
      <w:r w:rsidRPr="0089613E">
        <w:t xml:space="preserve"> </w:t>
      </w:r>
      <w:r>
        <w:t xml:space="preserve"> Owner</w:t>
      </w:r>
      <w:r w:rsidRPr="001B5ABB">
        <w:t xml:space="preserve"> shall have no </w:t>
      </w:r>
      <w:r>
        <w:t>liability</w:t>
      </w:r>
      <w:r w:rsidRPr="001B5ABB">
        <w:t xml:space="preserve"> for</w:t>
      </w:r>
      <w:r>
        <w:t xml:space="preserve"> rejecting a Proposal that is not prepared in conformity with the RFP.</w:t>
      </w:r>
    </w:p>
    <w:p w14:paraId="2AD8B7BB" w14:textId="5DC4F38D" w:rsidR="002D2BB9" w:rsidRPr="009602A7" w:rsidRDefault="002D2BB9" w:rsidP="002D2BB9">
      <w:pPr>
        <w:pStyle w:val="BodyText"/>
      </w:pPr>
      <w:r>
        <w:t xml:space="preserve">Conditions and </w:t>
      </w:r>
      <w:r w:rsidRPr="009602A7">
        <w:t xml:space="preserve">Exceptions.  </w:t>
      </w:r>
      <w:r>
        <w:t>Each</w:t>
      </w:r>
      <w:r w:rsidRPr="009602A7">
        <w:t xml:space="preserve"> </w:t>
      </w:r>
      <w:r>
        <w:t>Offeror</w:t>
      </w:r>
      <w:r w:rsidRPr="009602A7">
        <w:t xml:space="preserve"> may condition its </w:t>
      </w:r>
      <w:r>
        <w:t>Proposal</w:t>
      </w:r>
      <w:r w:rsidRPr="009602A7">
        <w:t xml:space="preserve"> such that it </w:t>
      </w:r>
      <w:r>
        <w:t>will</w:t>
      </w:r>
      <w:r w:rsidRPr="009602A7">
        <w:t xml:space="preserve"> not be subject to the </w:t>
      </w:r>
      <w:r>
        <w:t>RFP</w:t>
      </w:r>
      <w:r w:rsidRPr="009602A7">
        <w:t xml:space="preserve">, but only if it </w:t>
      </w:r>
      <w:r>
        <w:t>specifies a condition (e.g., advance payment terms) or</w:t>
      </w:r>
      <w:r w:rsidRPr="009602A7">
        <w:t xml:space="preserve"> references the specific provision</w:t>
      </w:r>
      <w:r>
        <w:t>(s)</w:t>
      </w:r>
      <w:r w:rsidRPr="009602A7">
        <w:t xml:space="preserve"> to which it excepts and the grounds for the </w:t>
      </w:r>
      <w:r>
        <w:t xml:space="preserve">condition and/or </w:t>
      </w:r>
      <w:r w:rsidRPr="009602A7">
        <w:t xml:space="preserve">exception.  Though </w:t>
      </w:r>
      <w:r>
        <w:t>Owner</w:t>
      </w:r>
      <w:r w:rsidRPr="009602A7">
        <w:t xml:space="preserve"> will act in good faith, such </w:t>
      </w:r>
      <w:r>
        <w:t xml:space="preserve">conditions or </w:t>
      </w:r>
      <w:r w:rsidRPr="009602A7">
        <w:t>exception</w:t>
      </w:r>
      <w:r>
        <w:t>s</w:t>
      </w:r>
      <w:r w:rsidRPr="009602A7">
        <w:t xml:space="preserve"> may be grounds for </w:t>
      </w:r>
      <w:r>
        <w:t>Owner</w:t>
      </w:r>
      <w:r w:rsidRPr="009602A7">
        <w:t xml:space="preserve"> to reject the </w:t>
      </w:r>
      <w:r>
        <w:t>Proposal</w:t>
      </w:r>
      <w:r w:rsidRPr="009602A7">
        <w:t>.</w:t>
      </w:r>
      <w:r w:rsidR="008A1C71">
        <w:t xml:space="preserve">  See Section</w:t>
      </w:r>
      <w:r w:rsidR="00154223">
        <w:t xml:space="preserve"> </w:t>
      </w:r>
      <w:r w:rsidR="00154223">
        <w:fldChar w:fldCharType="begin"/>
      </w:r>
      <w:r w:rsidR="00154223">
        <w:instrText xml:space="preserve"> REF _Ref117186914 \r \h </w:instrText>
      </w:r>
      <w:r w:rsidR="00154223">
        <w:fldChar w:fldCharType="separate"/>
      </w:r>
      <w:r w:rsidR="00C84544">
        <w:t>3</w:t>
      </w:r>
      <w:r w:rsidR="00154223">
        <w:fldChar w:fldCharType="end"/>
      </w:r>
      <w:r w:rsidR="00154223">
        <w:fldChar w:fldCharType="begin"/>
      </w:r>
      <w:r w:rsidR="00154223">
        <w:instrText xml:space="preserve"> REF _Ref117186889 \r \h </w:instrText>
      </w:r>
      <w:r w:rsidR="00154223">
        <w:fldChar w:fldCharType="separate"/>
      </w:r>
      <w:r w:rsidR="00C84544">
        <w:t>B</w:t>
      </w:r>
      <w:r w:rsidR="00154223">
        <w:fldChar w:fldCharType="end"/>
      </w:r>
      <w:r w:rsidR="008A1C71">
        <w:t xml:space="preserve"> – </w:t>
      </w:r>
      <w:r w:rsidR="00154223">
        <w:t>Proposal Contents</w:t>
      </w:r>
      <w:r w:rsidR="008A1C71">
        <w:t xml:space="preserve"> for additional requirements regarding exceptions.</w:t>
      </w:r>
    </w:p>
    <w:p w14:paraId="570D52FB" w14:textId="5F4C5024" w:rsidR="002D2BB9" w:rsidRPr="009602A7" w:rsidRDefault="002D2BB9" w:rsidP="002D2BB9">
      <w:pPr>
        <w:pStyle w:val="BodyText"/>
      </w:pPr>
      <w:r>
        <w:t>Alternates</w:t>
      </w:r>
      <w:r w:rsidRPr="009602A7">
        <w:t xml:space="preserve">.  </w:t>
      </w:r>
      <w:r>
        <w:t>Each</w:t>
      </w:r>
      <w:r w:rsidRPr="009602A7">
        <w:t xml:space="preserve"> </w:t>
      </w:r>
      <w:r>
        <w:t>Offeror</w:t>
      </w:r>
      <w:r w:rsidRPr="009602A7">
        <w:t xml:space="preserve"> may submit</w:t>
      </w:r>
      <w:r>
        <w:t>, in addition to</w:t>
      </w:r>
      <w:r w:rsidRPr="009602A7">
        <w:t xml:space="preserve"> its </w:t>
      </w:r>
      <w:r>
        <w:t>Proposal,</w:t>
      </w:r>
      <w:r w:rsidRPr="009602A7">
        <w:t xml:space="preserve"> </w:t>
      </w:r>
      <w:r>
        <w:t>an</w:t>
      </w:r>
      <w:r w:rsidRPr="009602A7">
        <w:t xml:space="preserve"> alternate provision or set of terms, conditions, </w:t>
      </w:r>
      <w:r>
        <w:t>materials, supplies</w:t>
      </w:r>
      <w:r w:rsidRPr="009602A7">
        <w:t xml:space="preserve">, or procedures that it prefers along with any corresponding change in the amount of its final </w:t>
      </w:r>
      <w:r>
        <w:t>offer</w:t>
      </w:r>
      <w:r w:rsidR="0080227B">
        <w:t xml:space="preserve"> (e.g., not providing a warranty called for by the </w:t>
      </w:r>
      <w:r w:rsidR="00D57BB1">
        <w:t>S</w:t>
      </w:r>
      <w:r w:rsidR="0080227B">
        <w:t>pecifications in exchange for decreasing the price by a set amount)</w:t>
      </w:r>
      <w:r w:rsidRPr="009602A7">
        <w:t xml:space="preserve">.  </w:t>
      </w:r>
      <w:r>
        <w:t>Owner may then accept or reject either the Proposal</w:t>
      </w:r>
      <w:r w:rsidRPr="009602A7">
        <w:t xml:space="preserve"> </w:t>
      </w:r>
      <w:r>
        <w:t>or the alternate.</w:t>
      </w:r>
    </w:p>
    <w:p w14:paraId="35353D0D" w14:textId="6D3CAC81" w:rsidR="002D2BB9" w:rsidRDefault="002D2BB9" w:rsidP="002D2BB9">
      <w:pPr>
        <w:pStyle w:val="BodyText"/>
      </w:pPr>
      <w:r>
        <w:t xml:space="preserve">Withdrawal.  </w:t>
      </w:r>
      <w:r w:rsidRPr="009602A7">
        <w:t xml:space="preserve">Each </w:t>
      </w:r>
      <w:r>
        <w:t>Offeror</w:t>
      </w:r>
      <w:r w:rsidRPr="009602A7">
        <w:t xml:space="preserve"> may withdraw or modify its </w:t>
      </w:r>
      <w:r>
        <w:t>Proposal</w:t>
      </w:r>
      <w:r w:rsidRPr="009602A7">
        <w:t xml:space="preserve"> at any time prior to the </w:t>
      </w:r>
      <w:r>
        <w:t>D</w:t>
      </w:r>
      <w:r w:rsidRPr="009602A7">
        <w:t xml:space="preserve">eadline by submitting timely </w:t>
      </w:r>
      <w:r>
        <w:t>Written</w:t>
      </w:r>
      <w:r w:rsidRPr="009602A7">
        <w:t xml:space="preserve"> notice thereof to </w:t>
      </w:r>
      <w:r w:rsidRPr="0080227B">
        <w:t>the Project Manager.  No Proposal may be withdrawn or modified after the Deadline for a pe</w:t>
      </w:r>
      <w:r w:rsidRPr="009602A7">
        <w:t>riod of sixty (60) calendar days without Owner’s consent.</w:t>
      </w:r>
    </w:p>
    <w:p w14:paraId="5673FBB4" w14:textId="77777777" w:rsidR="002D2BB9" w:rsidRPr="009602A7" w:rsidRDefault="002D2BB9" w:rsidP="00B45B10">
      <w:pPr>
        <w:pStyle w:val="Heading3"/>
        <w:numPr>
          <w:ilvl w:val="0"/>
          <w:numId w:val="5"/>
        </w:numPr>
        <w:ind w:left="360"/>
      </w:pPr>
      <w:bookmarkStart w:id="13" w:name="_Toc117267133"/>
      <w:r>
        <w:t>Proposal Bond</w:t>
      </w:r>
      <w:r w:rsidRPr="009602A7">
        <w:t>.</w:t>
      </w:r>
      <w:bookmarkEnd w:id="13"/>
    </w:p>
    <w:p w14:paraId="3A8C1C61" w14:textId="02C3A797" w:rsidR="002D2BB9" w:rsidRPr="009602A7" w:rsidRDefault="002D2BB9" w:rsidP="00B45B10">
      <w:pPr>
        <w:pStyle w:val="BodyText"/>
        <w:numPr>
          <w:ilvl w:val="0"/>
          <w:numId w:val="13"/>
        </w:numPr>
      </w:pPr>
      <w:r>
        <w:t xml:space="preserve">Amount.  </w:t>
      </w:r>
      <w:r w:rsidRPr="009602A7">
        <w:t xml:space="preserve">In accordance with </w:t>
      </w:r>
      <w:r w:rsidRPr="0080227B">
        <w:t>IC §</w:t>
      </w:r>
      <w:r w:rsidR="0080227B">
        <w:t>§</w:t>
      </w:r>
      <w:r w:rsidRPr="0080227B">
        <w:t xml:space="preserve"> 5-22-9-2(3)</w:t>
      </w:r>
      <w:r w:rsidR="0080227B">
        <w:t xml:space="preserve"> and 5-22-16-5</w:t>
      </w:r>
      <w:r w:rsidRPr="0080227B">
        <w:t xml:space="preserve">, each Offeror is required to submit with its Proposal a certified check, </w:t>
      </w:r>
      <w:r w:rsidR="00CF0AA2">
        <w:t>b</w:t>
      </w:r>
      <w:r w:rsidRPr="0080227B">
        <w:t xml:space="preserve">ond, or other acceptable evidence of financial responsibility </w:t>
      </w:r>
      <w:r w:rsidRPr="009602A7">
        <w:t xml:space="preserve">made payable to Owner in an amount not less than ten percent (10%) of Offeror’s total base </w:t>
      </w:r>
      <w:r>
        <w:t>Proposal</w:t>
      </w:r>
      <w:r w:rsidRPr="009602A7">
        <w:t>.</w:t>
      </w:r>
    </w:p>
    <w:p w14:paraId="2C2995F9" w14:textId="77777777" w:rsidR="002D2BB9" w:rsidRPr="009602A7" w:rsidRDefault="002D2BB9" w:rsidP="00B45B10">
      <w:pPr>
        <w:pStyle w:val="BodyText"/>
        <w:numPr>
          <w:ilvl w:val="1"/>
          <w:numId w:val="1"/>
        </w:numPr>
      </w:pPr>
      <w:r w:rsidRPr="009602A7">
        <w:t xml:space="preserve">The surety on </w:t>
      </w:r>
      <w:r>
        <w:t>the</w:t>
      </w:r>
      <w:r w:rsidRPr="009602A7">
        <w:t xml:space="preserve"> </w:t>
      </w:r>
      <w:r>
        <w:t>Proposal Bond</w:t>
      </w:r>
      <w:r w:rsidRPr="009602A7">
        <w:t xml:space="preserve"> </w:t>
      </w:r>
      <w:r>
        <w:t>must</w:t>
      </w:r>
      <w:r w:rsidRPr="009602A7">
        <w:t xml:space="preserve"> be a duly authorized corporate surety company authorized to do business in the State of Indiana.</w:t>
      </w:r>
    </w:p>
    <w:p w14:paraId="526B380A" w14:textId="77777777" w:rsidR="002D2BB9" w:rsidRPr="009602A7" w:rsidRDefault="002D2BB9" w:rsidP="00B45B10">
      <w:pPr>
        <w:pStyle w:val="BodyText"/>
        <w:numPr>
          <w:ilvl w:val="1"/>
          <w:numId w:val="1"/>
        </w:numPr>
      </w:pPr>
      <w:r w:rsidRPr="009602A7">
        <w:t>A</w:t>
      </w:r>
      <w:r>
        <w:t>n attorney</w:t>
      </w:r>
      <w:r w:rsidRPr="009602A7">
        <w:t>-in-fact who sign</w:t>
      </w:r>
      <w:r>
        <w:t>s</w:t>
      </w:r>
      <w:r w:rsidRPr="009602A7">
        <w:t xml:space="preserve"> </w:t>
      </w:r>
      <w:r>
        <w:t>a Proposal Bond</w:t>
      </w:r>
      <w:r w:rsidRPr="009602A7">
        <w:t xml:space="preserve"> must file </w:t>
      </w:r>
      <w:r>
        <w:t>there</w:t>
      </w:r>
      <w:r w:rsidRPr="009602A7">
        <w:t xml:space="preserve">with an effectively dated copy of the power of attorney, bearing the seal of the company, evidencing such agent’s authority to execute the </w:t>
      </w:r>
      <w:r>
        <w:t>Proposal Bond</w:t>
      </w:r>
      <w:r w:rsidRPr="009602A7">
        <w:t>.</w:t>
      </w:r>
    </w:p>
    <w:p w14:paraId="7651B584" w14:textId="77777777" w:rsidR="002D2BB9" w:rsidRDefault="002D2BB9" w:rsidP="002D2BB9">
      <w:pPr>
        <w:pStyle w:val="BodyText"/>
      </w:pPr>
      <w:r>
        <w:lastRenderedPageBreak/>
        <w:t xml:space="preserve">Purpose.  The general </w:t>
      </w:r>
      <w:r w:rsidRPr="009602A7">
        <w:t xml:space="preserve">purpose </w:t>
      </w:r>
      <w:r>
        <w:t xml:space="preserve">of the Proposal Bond is to </w:t>
      </w:r>
      <w:r w:rsidRPr="00FE360D">
        <w:t>ensure</w:t>
      </w:r>
      <w:r>
        <w:t>,</w:t>
      </w:r>
      <w:r w:rsidRPr="00FE360D">
        <w:t xml:space="preserve"> </w:t>
      </w:r>
      <w:r>
        <w:t>to the extent</w:t>
      </w:r>
      <w:r w:rsidRPr="00FE360D">
        <w:t xml:space="preserve"> </w:t>
      </w:r>
      <w:r>
        <w:t>a Proposal is selected for award, and if Offeror should</w:t>
      </w:r>
      <w:r w:rsidRPr="00FE360D">
        <w:t xml:space="preserve"> fail to</w:t>
      </w:r>
      <w:r>
        <w:t xml:space="preserve"> timely complete the Post-Award Requirements, that O</w:t>
      </w:r>
      <w:r w:rsidRPr="008C3C00">
        <w:t xml:space="preserve">wner will </w:t>
      </w:r>
      <w:r>
        <w:t xml:space="preserve">then </w:t>
      </w:r>
      <w:r w:rsidRPr="008C3C00">
        <w:t>be compensated</w:t>
      </w:r>
      <w:r>
        <w:t xml:space="preserve"> for its lost time and efforts during the post-award process and for its diminished ability and negotiating posture with respect to other Offerors.</w:t>
      </w:r>
    </w:p>
    <w:p w14:paraId="37AD79A5" w14:textId="47748C12" w:rsidR="002D2BB9" w:rsidRPr="009602A7" w:rsidRDefault="002D2BB9" w:rsidP="002D2BB9">
      <w:pPr>
        <w:pStyle w:val="BodyText"/>
      </w:pPr>
      <w:r>
        <w:t>Satisfaction.  Each</w:t>
      </w:r>
      <w:r w:rsidRPr="002264C9">
        <w:t xml:space="preserve"> </w:t>
      </w:r>
      <w:r>
        <w:t>Proposal Bond</w:t>
      </w:r>
      <w:r w:rsidRPr="002264C9">
        <w:t xml:space="preserve"> </w:t>
      </w:r>
      <w:r>
        <w:t>must</w:t>
      </w:r>
      <w:r w:rsidRPr="002264C9">
        <w:t xml:space="preserve"> be returned to </w:t>
      </w:r>
      <w:r>
        <w:t>the respective Offerors within a reasonable time after an award is made</w:t>
      </w:r>
      <w:r w:rsidRPr="002264C9">
        <w:t xml:space="preserve"> </w:t>
      </w:r>
      <w:r>
        <w:t xml:space="preserve">except with respect to </w:t>
      </w:r>
      <w:r w:rsidR="00B7508E">
        <w:t>a</w:t>
      </w:r>
      <w:r w:rsidR="00B7508E" w:rsidRPr="002264C9">
        <w:t xml:space="preserve"> </w:t>
      </w:r>
      <w:r w:rsidR="00B7508E">
        <w:t>Winning Offeror</w:t>
      </w:r>
      <w:r w:rsidRPr="002264C9">
        <w:t xml:space="preserve">.  In such case, the </w:t>
      </w:r>
      <w:r w:rsidR="0006628F">
        <w:t>Proposal</w:t>
      </w:r>
      <w:r>
        <w:t xml:space="preserve"> Bond</w:t>
      </w:r>
      <w:r w:rsidRPr="002264C9">
        <w:t xml:space="preserve"> </w:t>
      </w:r>
      <w:r>
        <w:t>will</w:t>
      </w:r>
      <w:r w:rsidRPr="002264C9">
        <w:t xml:space="preserve"> be returned </w:t>
      </w:r>
      <w:r>
        <w:t xml:space="preserve">after </w:t>
      </w:r>
      <w:r w:rsidR="00B7508E">
        <w:t>completion of the Project</w:t>
      </w:r>
      <w:r w:rsidRPr="002264C9">
        <w:t>.</w:t>
      </w:r>
    </w:p>
    <w:p w14:paraId="15208FFA" w14:textId="37841A8C" w:rsidR="002D2BB9" w:rsidRPr="009602A7" w:rsidRDefault="002D2BB9" w:rsidP="002D2BB9">
      <w:pPr>
        <w:pStyle w:val="BodyText"/>
      </w:pPr>
      <w:r>
        <w:t xml:space="preserve">Forfeiture.  </w:t>
      </w:r>
      <w:r w:rsidRPr="009602A7">
        <w:t xml:space="preserve">In the event </w:t>
      </w:r>
      <w:r>
        <w:t>the Winning Offeror</w:t>
      </w:r>
      <w:r w:rsidRPr="009602A7">
        <w:t xml:space="preserve"> </w:t>
      </w:r>
      <w:r>
        <w:t xml:space="preserve">should fail to fulfill the Post-Award Requirements </w:t>
      </w:r>
      <w:r w:rsidR="009836DD">
        <w:t xml:space="preserve">or the Agreement </w:t>
      </w:r>
      <w:r>
        <w:t>within the time provided</w:t>
      </w:r>
      <w:r w:rsidRPr="009602A7">
        <w:t xml:space="preserve">, Owner may declare the </w:t>
      </w:r>
      <w:r>
        <w:t>Proposal Bond</w:t>
      </w:r>
      <w:r w:rsidRPr="009602A7">
        <w:t xml:space="preserve"> forfeited.</w:t>
      </w:r>
    </w:p>
    <w:p w14:paraId="1D4025EA" w14:textId="77777777" w:rsidR="002D2BB9" w:rsidRPr="009602A7" w:rsidRDefault="002D2BB9" w:rsidP="00B45B10">
      <w:pPr>
        <w:pStyle w:val="Heading3"/>
        <w:numPr>
          <w:ilvl w:val="0"/>
          <w:numId w:val="5"/>
        </w:numPr>
        <w:ind w:left="360"/>
      </w:pPr>
      <w:bookmarkStart w:id="14" w:name="_Toc117267134"/>
      <w:r>
        <w:t>Selection Criteria.</w:t>
      </w:r>
      <w:bookmarkEnd w:id="14"/>
    </w:p>
    <w:p w14:paraId="64E61C9A" w14:textId="6D224883" w:rsidR="00ED7290" w:rsidRDefault="002D2BB9" w:rsidP="00B45B10">
      <w:pPr>
        <w:pStyle w:val="BodyText"/>
        <w:numPr>
          <w:ilvl w:val="0"/>
          <w:numId w:val="14"/>
        </w:numPr>
      </w:pPr>
      <w:r>
        <w:t xml:space="preserve">General Criteria.  Owner </w:t>
      </w:r>
      <w:r w:rsidRPr="00C87339">
        <w:t xml:space="preserve">will make an award to the responsive and responsible </w:t>
      </w:r>
      <w:r w:rsidR="0006628F" w:rsidRPr="00C87339">
        <w:t>Offeror</w:t>
      </w:r>
      <w:r w:rsidRPr="00C87339">
        <w:t xml:space="preserve"> who submits a </w:t>
      </w:r>
      <w:r w:rsidR="0006628F" w:rsidRPr="00C87339">
        <w:t>Proposal</w:t>
      </w:r>
      <w:r w:rsidRPr="00C87339">
        <w:t xml:space="preserve"> that in the Owner’s judgment is the </w:t>
      </w:r>
      <w:r w:rsidRPr="00C87339">
        <w:rPr>
          <w:b/>
        </w:rPr>
        <w:t>most advantageous</w:t>
      </w:r>
      <w:r w:rsidR="00C87339" w:rsidRPr="00C87339">
        <w:t xml:space="preserve"> to </w:t>
      </w:r>
      <w:r w:rsidR="009836DD">
        <w:t>Owner</w:t>
      </w:r>
      <w:r w:rsidR="00ED7290">
        <w:t>.</w:t>
      </w:r>
    </w:p>
    <w:p w14:paraId="0BB7453A" w14:textId="1F673488" w:rsidR="007E4F7B" w:rsidRDefault="002D2BB9" w:rsidP="00ED7290">
      <w:pPr>
        <w:pStyle w:val="BodyText"/>
        <w:numPr>
          <w:ilvl w:val="1"/>
          <w:numId w:val="14"/>
        </w:numPr>
      </w:pPr>
      <w:r w:rsidRPr="00C87339">
        <w:t>This will usually correspond to the Proposal that offers the lowest price among competing responsible, responsive Offerors, but other factors such as litigation history, reputation,</w:t>
      </w:r>
      <w:r w:rsidR="007E4F7B">
        <w:t xml:space="preserve"> prior relationship with Owner may play minor or major roles depending on their severity or extensiveness.</w:t>
      </w:r>
    </w:p>
    <w:p w14:paraId="1FC4232A" w14:textId="773FCAEC" w:rsidR="00ED7290" w:rsidRDefault="00ED7290" w:rsidP="00ED7290">
      <w:pPr>
        <w:pStyle w:val="BodyText"/>
        <w:numPr>
          <w:ilvl w:val="1"/>
          <w:numId w:val="14"/>
        </w:numPr>
      </w:pPr>
      <w:bookmarkStart w:id="15" w:name="_Toc20741166"/>
      <w:r>
        <w:t>With respect to the Apparatus, special consideration will be given to the following:</w:t>
      </w:r>
    </w:p>
    <w:p w14:paraId="7C886C69" w14:textId="4891BA72" w:rsidR="007E4F7B" w:rsidRDefault="007E4F7B" w:rsidP="00ED7290">
      <w:pPr>
        <w:pStyle w:val="BodyText"/>
        <w:numPr>
          <w:ilvl w:val="2"/>
          <w:numId w:val="14"/>
        </w:numPr>
      </w:pPr>
      <w:r>
        <w:t xml:space="preserve">proximity of Contractor in anticipation of </w:t>
      </w:r>
      <w:r w:rsidR="00A734C1">
        <w:t xml:space="preserve">future </w:t>
      </w:r>
      <w:r>
        <w:t>repairs;</w:t>
      </w:r>
    </w:p>
    <w:p w14:paraId="24EC8DAD" w14:textId="2EB0321D" w:rsidR="007E4F7B" w:rsidRDefault="007E4F7B" w:rsidP="00ED7290">
      <w:pPr>
        <w:pStyle w:val="BodyText"/>
        <w:numPr>
          <w:ilvl w:val="2"/>
          <w:numId w:val="14"/>
        </w:numPr>
      </w:pPr>
      <w:r>
        <w:t>parts warranties (if significant, alternate pricing preferred);</w:t>
      </w:r>
    </w:p>
    <w:p w14:paraId="1E46DB92" w14:textId="1C22C265" w:rsidR="00ED7290" w:rsidRDefault="00ED7290" w:rsidP="00ED7290">
      <w:pPr>
        <w:pStyle w:val="BodyText"/>
        <w:numPr>
          <w:ilvl w:val="2"/>
          <w:numId w:val="14"/>
        </w:numPr>
      </w:pPr>
      <w:r>
        <w:t>accessibility of component parts that require periodic maintenance and inspection;</w:t>
      </w:r>
    </w:p>
    <w:p w14:paraId="620CC316" w14:textId="2E215A4F" w:rsidR="00ED7290" w:rsidRDefault="00ED7290" w:rsidP="00ED7290">
      <w:pPr>
        <w:pStyle w:val="BodyText"/>
        <w:numPr>
          <w:ilvl w:val="2"/>
          <w:numId w:val="14"/>
        </w:numPr>
      </w:pPr>
      <w:r>
        <w:t>ease of operation (pumping and driving);</w:t>
      </w:r>
    </w:p>
    <w:p w14:paraId="50924FBB" w14:textId="46CC3D1D" w:rsidR="00ED7290" w:rsidRDefault="00ED7290" w:rsidP="00ED7290">
      <w:pPr>
        <w:pStyle w:val="BodyText"/>
        <w:numPr>
          <w:ilvl w:val="2"/>
          <w:numId w:val="14"/>
        </w:numPr>
      </w:pPr>
      <w:r>
        <w:t xml:space="preserve">driver visibility; </w:t>
      </w:r>
      <w:r>
        <w:rPr>
          <w:i/>
        </w:rPr>
        <w:t>and</w:t>
      </w:r>
    </w:p>
    <w:p w14:paraId="30C06D6D" w14:textId="01A33346" w:rsidR="00ED7290" w:rsidRPr="00C87339" w:rsidRDefault="00ED7290" w:rsidP="00ED7290">
      <w:pPr>
        <w:pStyle w:val="BodyText"/>
        <w:numPr>
          <w:ilvl w:val="2"/>
          <w:numId w:val="14"/>
        </w:numPr>
      </w:pPr>
      <w:r>
        <w:t>symmetrical proportions.</w:t>
      </w:r>
    </w:p>
    <w:p w14:paraId="04223AFA" w14:textId="273483BB" w:rsidR="002D2BB9" w:rsidRPr="00517EDD" w:rsidRDefault="002D2BB9" w:rsidP="002D2BB9">
      <w:pPr>
        <w:pStyle w:val="BodyText"/>
      </w:pPr>
      <w:r w:rsidRPr="009602A7">
        <w:t xml:space="preserve">Responsiveness.  Responsiveness </w:t>
      </w:r>
      <w:r>
        <w:t>will</w:t>
      </w:r>
      <w:r w:rsidRPr="009602A7">
        <w:t xml:space="preserve"> be determined by</w:t>
      </w:r>
      <w:r w:rsidRPr="00B82308">
        <w:t xml:space="preserve"> </w:t>
      </w:r>
      <w:r>
        <w:t>timely</w:t>
      </w:r>
      <w:r w:rsidRPr="009602A7">
        <w:t xml:space="preserve"> </w:t>
      </w:r>
      <w:r w:rsidR="00094B13">
        <w:t>submitting</w:t>
      </w:r>
      <w:r w:rsidRPr="009602A7">
        <w:t xml:space="preserve"> all required </w:t>
      </w:r>
      <w:r>
        <w:t>Proposal</w:t>
      </w:r>
      <w:r w:rsidRPr="009602A7">
        <w:t xml:space="preserve"> contents</w:t>
      </w:r>
      <w:r>
        <w:t xml:space="preserve"> in the required manner</w:t>
      </w:r>
      <w:r w:rsidRPr="009602A7">
        <w:t xml:space="preserve">, and as otherwise provided by </w:t>
      </w:r>
      <w:r>
        <w:t>Applicable L</w:t>
      </w:r>
      <w:r w:rsidRPr="009602A7">
        <w:t>aw.</w:t>
      </w:r>
    </w:p>
    <w:p w14:paraId="303D3567" w14:textId="3D83C695" w:rsidR="002D2BB9" w:rsidRPr="009602A7" w:rsidRDefault="002D2BB9" w:rsidP="002D2BB9">
      <w:pPr>
        <w:pStyle w:val="BodyText"/>
      </w:pPr>
      <w:r w:rsidRPr="009602A7">
        <w:t xml:space="preserve">Responsibility.  Responsibility </w:t>
      </w:r>
      <w:r>
        <w:t>will</w:t>
      </w:r>
      <w:r w:rsidRPr="009602A7">
        <w:t xml:space="preserve"> be determined by having ample experience in </w:t>
      </w:r>
      <w:r>
        <w:t xml:space="preserve">satisfactorily completing </w:t>
      </w:r>
      <w:r w:rsidR="008C035F">
        <w:t>ventures</w:t>
      </w:r>
      <w:r>
        <w:t xml:space="preserve"> similar to the Project</w:t>
      </w:r>
      <w:r w:rsidRPr="009602A7">
        <w:t xml:space="preserve">, by ability, by references, by financial guaranties, by integrity or reputation, </w:t>
      </w:r>
      <w:r>
        <w:t xml:space="preserve">by demonstrating an understanding of the Specifications (upon demand), </w:t>
      </w:r>
      <w:r w:rsidRPr="009602A7">
        <w:t xml:space="preserve">and as otherwise provided by </w:t>
      </w:r>
      <w:r>
        <w:t>Applicable L</w:t>
      </w:r>
      <w:r w:rsidRPr="009602A7">
        <w:t>aw.</w:t>
      </w:r>
      <w:r>
        <w:t xml:space="preserve">  Owner may deem any </w:t>
      </w:r>
      <w:r w:rsidR="0006628F">
        <w:t>Offeror</w:t>
      </w:r>
      <w:r>
        <w:t xml:space="preserve"> who owes any sum to Owner that is past due</w:t>
      </w:r>
      <w:r w:rsidRPr="00F052C8">
        <w:t xml:space="preserve"> </w:t>
      </w:r>
      <w:r>
        <w:t>as not responsible.</w:t>
      </w:r>
    </w:p>
    <w:bookmarkEnd w:id="15"/>
    <w:p w14:paraId="50A92D71" w14:textId="77777777" w:rsidR="002D2BB9" w:rsidRPr="0047671D" w:rsidRDefault="002D2BB9" w:rsidP="002D2BB9">
      <w:pPr>
        <w:pStyle w:val="BodyText"/>
      </w:pPr>
      <w:r>
        <w:t>Owner Discretion</w:t>
      </w:r>
      <w:r w:rsidRPr="0047671D">
        <w:t>.  Owner has final authority in determining the scope and evaluati</w:t>
      </w:r>
      <w:r>
        <w:t>on of the</w:t>
      </w:r>
      <w:r w:rsidRPr="0047671D">
        <w:t xml:space="preserve"> criteria</w:t>
      </w:r>
      <w:r>
        <w:t xml:space="preserve"> in this section</w:t>
      </w:r>
      <w:r w:rsidRPr="0047671D">
        <w:t>.  These criteria are subject to change at any time.</w:t>
      </w:r>
    </w:p>
    <w:p w14:paraId="0541353A" w14:textId="77777777" w:rsidR="002D2BB9" w:rsidRPr="009602A7" w:rsidRDefault="002D2BB9" w:rsidP="00B45B10">
      <w:pPr>
        <w:pStyle w:val="Heading3"/>
        <w:numPr>
          <w:ilvl w:val="0"/>
          <w:numId w:val="5"/>
        </w:numPr>
        <w:ind w:left="360"/>
      </w:pPr>
      <w:bookmarkStart w:id="16" w:name="_Toc117267135"/>
      <w:r w:rsidRPr="009602A7">
        <w:lastRenderedPageBreak/>
        <w:t>Post-Award Requirements.</w:t>
      </w:r>
      <w:bookmarkEnd w:id="16"/>
    </w:p>
    <w:p w14:paraId="31A39823" w14:textId="65314230" w:rsidR="002D2BB9" w:rsidRPr="009602A7" w:rsidRDefault="002D2BB9" w:rsidP="00B45B10">
      <w:pPr>
        <w:pStyle w:val="BodyText"/>
        <w:numPr>
          <w:ilvl w:val="0"/>
          <w:numId w:val="15"/>
        </w:numPr>
      </w:pPr>
      <w:r w:rsidRPr="009602A7">
        <w:t xml:space="preserve">Post-Award Documents.  The </w:t>
      </w:r>
      <w:r>
        <w:t>Winning Offeror</w:t>
      </w:r>
      <w:r w:rsidRPr="009602A7">
        <w:t xml:space="preserve">, as determined by Owner, </w:t>
      </w:r>
      <w:r>
        <w:t>must</w:t>
      </w:r>
      <w:r w:rsidRPr="009602A7">
        <w:t xml:space="preserve"> submit</w:t>
      </w:r>
      <w:r w:rsidRPr="00EB7807">
        <w:t xml:space="preserve"> </w:t>
      </w:r>
      <w:r w:rsidRPr="009602A7">
        <w:t xml:space="preserve">in compliance with the </w:t>
      </w:r>
      <w:r>
        <w:t>RFP</w:t>
      </w:r>
      <w:r w:rsidRPr="009602A7">
        <w:t>:</w:t>
      </w:r>
    </w:p>
    <w:p w14:paraId="44C1D95E" w14:textId="77777777" w:rsidR="002D2BB9" w:rsidRDefault="002D2BB9" w:rsidP="00B45B10">
      <w:pPr>
        <w:pStyle w:val="BodyText"/>
        <w:numPr>
          <w:ilvl w:val="1"/>
          <w:numId w:val="6"/>
        </w:numPr>
      </w:pPr>
      <w:r>
        <w:t>the Indiana Law</w:t>
      </w:r>
      <w:r w:rsidRPr="009602A7">
        <w:t xml:space="preserve"> </w:t>
      </w:r>
      <w:r>
        <w:t>A</w:t>
      </w:r>
      <w:r w:rsidRPr="009602A7">
        <w:t>ffidavit</w:t>
      </w:r>
      <w:r>
        <w:t xml:space="preserve"> form (see Affidavit form after the Specifications)</w:t>
      </w:r>
      <w:r w:rsidRPr="009602A7">
        <w:t>;</w:t>
      </w:r>
      <w:r w:rsidRPr="00F53486">
        <w:rPr>
          <w:i/>
        </w:rPr>
        <w:t xml:space="preserve"> </w:t>
      </w:r>
    </w:p>
    <w:p w14:paraId="5BBCC330" w14:textId="7BD99669" w:rsidR="002D2BB9" w:rsidRDefault="002D2BB9" w:rsidP="00B45B10">
      <w:pPr>
        <w:pStyle w:val="BodyText"/>
        <w:numPr>
          <w:ilvl w:val="1"/>
          <w:numId w:val="6"/>
        </w:numPr>
      </w:pPr>
      <w:r>
        <w:t xml:space="preserve">if </w:t>
      </w:r>
      <w:r w:rsidR="00E32D6B">
        <w:t xml:space="preserve">located </w:t>
      </w:r>
      <w:r w:rsidR="006547DF">
        <w:t>outside the state of Indiana</w:t>
      </w:r>
      <w:r>
        <w:t>, proof of registration</w:t>
      </w:r>
      <w:r w:rsidRPr="009602A7">
        <w:t xml:space="preserve"> with the Indiana Secretary of State to do business in Indiana</w:t>
      </w:r>
      <w:r>
        <w:t>;</w:t>
      </w:r>
      <w:r w:rsidR="00E32D6B">
        <w:t xml:space="preserve"> </w:t>
      </w:r>
      <w:r w:rsidR="00E32D6B">
        <w:rPr>
          <w:i/>
        </w:rPr>
        <w:t>and</w:t>
      </w:r>
    </w:p>
    <w:p w14:paraId="7398F2AF" w14:textId="6B25B952" w:rsidR="002D2BB9" w:rsidRDefault="002D2BB9" w:rsidP="00B45B10">
      <w:pPr>
        <w:pStyle w:val="BodyText"/>
        <w:numPr>
          <w:ilvl w:val="1"/>
          <w:numId w:val="6"/>
        </w:numPr>
      </w:pPr>
      <w:r>
        <w:t>a draft Agreement for the Project, or a Written reque</w:t>
      </w:r>
      <w:r w:rsidR="00E32D6B">
        <w:t>st for Owner to submit the same.</w:t>
      </w:r>
    </w:p>
    <w:p w14:paraId="21DF0A60" w14:textId="77777777" w:rsidR="002D2BB9" w:rsidRDefault="002D2BB9" w:rsidP="002D2BB9">
      <w:pPr>
        <w:pStyle w:val="BodyText"/>
      </w:pPr>
      <w:r>
        <w:t xml:space="preserve">Timeframe.  The documents required by this section must be submitted </w:t>
      </w:r>
      <w:r w:rsidRPr="00EE0A78">
        <w:rPr>
          <w:b/>
        </w:rPr>
        <w:t xml:space="preserve">within 14 days of </w:t>
      </w:r>
      <w:r>
        <w:rPr>
          <w:b/>
        </w:rPr>
        <w:t>Owner having issued the Notice of Award</w:t>
      </w:r>
      <w:r w:rsidRPr="009602A7">
        <w:t xml:space="preserve"> </w:t>
      </w:r>
      <w:r>
        <w:t>or, if not possible to be submitted within such timeframe, then within a reasonable time under the circumstances.  All documents must be received</w:t>
      </w:r>
      <w:r w:rsidRPr="009602A7">
        <w:t xml:space="preserve"> </w:t>
      </w:r>
      <w:r>
        <w:t>b</w:t>
      </w:r>
      <w:r w:rsidRPr="009602A7">
        <w:t xml:space="preserve">efore Owner may enter into </w:t>
      </w:r>
      <w:r>
        <w:t>the Agreement.</w:t>
      </w:r>
    </w:p>
    <w:p w14:paraId="049DD760" w14:textId="77777777" w:rsidR="002D2BB9" w:rsidRDefault="002D2BB9" w:rsidP="002D2BB9">
      <w:pPr>
        <w:pStyle w:val="BodyText"/>
      </w:pPr>
      <w:r>
        <w:t>Agreement.</w:t>
      </w:r>
    </w:p>
    <w:p w14:paraId="365C30D4" w14:textId="77777777" w:rsidR="002D2BB9" w:rsidRDefault="002D2BB9" w:rsidP="00B45B10">
      <w:pPr>
        <w:pStyle w:val="BodyText"/>
        <w:numPr>
          <w:ilvl w:val="1"/>
          <w:numId w:val="1"/>
        </w:numPr>
      </w:pPr>
      <w:r>
        <w:t xml:space="preserve">Submission.  </w:t>
      </w:r>
      <w:r w:rsidRPr="009602A7">
        <w:t xml:space="preserve">The </w:t>
      </w:r>
      <w:r>
        <w:t>Winning Offeror must</w:t>
      </w:r>
      <w:r w:rsidRPr="009602A7">
        <w:t xml:space="preserve"> </w:t>
      </w:r>
      <w:r>
        <w:t xml:space="preserve">either </w:t>
      </w:r>
      <w:r w:rsidRPr="009602A7">
        <w:t xml:space="preserve">submit to Owner </w:t>
      </w:r>
      <w:r>
        <w:t>an Agreement</w:t>
      </w:r>
      <w:r w:rsidRPr="009602A7">
        <w:t xml:space="preserve"> </w:t>
      </w:r>
      <w:r>
        <w:t xml:space="preserve">draft </w:t>
      </w:r>
      <w:r w:rsidRPr="009602A7">
        <w:t>signed by a person capable of bi</w:t>
      </w:r>
      <w:r>
        <w:t>nding the Offeror to the Agreement or</w:t>
      </w:r>
      <w:r w:rsidRPr="00D61677">
        <w:t xml:space="preserve"> </w:t>
      </w:r>
      <w:r>
        <w:t>submit a Written declaration that it prefers Owner’s attorney to draft the Agreement.</w:t>
      </w:r>
    </w:p>
    <w:p w14:paraId="09C9FC47" w14:textId="77777777" w:rsidR="002D2BB9" w:rsidRDefault="002D2BB9" w:rsidP="00B45B10">
      <w:pPr>
        <w:pStyle w:val="BodyText"/>
        <w:numPr>
          <w:ilvl w:val="1"/>
          <w:numId w:val="1"/>
        </w:numPr>
      </w:pPr>
      <w:r>
        <w:t xml:space="preserve">Contents.  </w:t>
      </w:r>
      <w:r w:rsidRPr="009602A7">
        <w:t xml:space="preserve">The </w:t>
      </w:r>
      <w:r>
        <w:t>Agreement must</w:t>
      </w:r>
      <w:r w:rsidRPr="00F829DA">
        <w:t xml:space="preserve"> incorporate </w:t>
      </w:r>
      <w:r w:rsidRPr="00D61677">
        <w:rPr>
          <w:iCs/>
        </w:rPr>
        <w:t xml:space="preserve">by reference </w:t>
      </w:r>
      <w:r w:rsidRPr="00F829DA">
        <w:t xml:space="preserve">and impose the terms of </w:t>
      </w:r>
      <w:r w:rsidRPr="00D61677">
        <w:rPr>
          <w:iCs/>
        </w:rPr>
        <w:t xml:space="preserve">all </w:t>
      </w:r>
      <w:r>
        <w:rPr>
          <w:iCs/>
        </w:rPr>
        <w:t>other</w:t>
      </w:r>
      <w:r w:rsidRPr="00D61677">
        <w:rPr>
          <w:iCs/>
        </w:rPr>
        <w:t xml:space="preserve"> Contract Documents</w:t>
      </w:r>
      <w:r w:rsidRPr="00F829DA">
        <w:t xml:space="preserve">, </w:t>
      </w:r>
      <w:r>
        <w:t>subject to any</w:t>
      </w:r>
      <w:r w:rsidRPr="009602A7">
        <w:t xml:space="preserve"> m</w:t>
      </w:r>
      <w:r>
        <w:t>utually agreed-upon changes.</w:t>
      </w:r>
    </w:p>
    <w:p w14:paraId="24DFD94E" w14:textId="77777777" w:rsidR="002D2BB9" w:rsidRPr="00BA621A" w:rsidRDefault="002D2BB9" w:rsidP="002D2BB9">
      <w:pPr>
        <w:pStyle w:val="BodyText"/>
      </w:pPr>
      <w:r>
        <w:t>Breach.  The failure or refusal by the Winning Offeror to complete</w:t>
      </w:r>
      <w:r w:rsidRPr="009602A7">
        <w:t xml:space="preserve"> </w:t>
      </w:r>
      <w:r>
        <w:t>the Post-Award Requirements</w:t>
      </w:r>
      <w:r w:rsidRPr="009602A7">
        <w:t xml:space="preserve"> </w:t>
      </w:r>
      <w:r>
        <w:t>will constitute a material breach of the terms of this RFP.</w:t>
      </w:r>
    </w:p>
    <w:p w14:paraId="3AA050F0" w14:textId="77777777" w:rsidR="002D2BB9" w:rsidRPr="00BA621A" w:rsidRDefault="002D2BB9" w:rsidP="002D2BB9">
      <w:pPr>
        <w:pStyle w:val="BodyText"/>
      </w:pPr>
      <w:r>
        <w:t xml:space="preserve">No Liability.  </w:t>
      </w:r>
      <w:r w:rsidRPr="009602A7">
        <w:t xml:space="preserve">The failure or refusal </w:t>
      </w:r>
      <w:r>
        <w:t>by the Winning Offeror to timely complete</w:t>
      </w:r>
      <w:r w:rsidRPr="009602A7">
        <w:t xml:space="preserve"> </w:t>
      </w:r>
      <w:r>
        <w:t>the Post-Award Requirements</w:t>
      </w:r>
      <w:r w:rsidRPr="009602A7">
        <w:t xml:space="preserve"> shall entitle </w:t>
      </w:r>
      <w:r>
        <w:t xml:space="preserve">Owner to cancel an award, </w:t>
      </w:r>
      <w:r w:rsidRPr="009602A7">
        <w:t xml:space="preserve">to terminate all negotiations and expectancies with </w:t>
      </w:r>
      <w:r>
        <w:t>the</w:t>
      </w:r>
      <w:r w:rsidRPr="009602A7">
        <w:t xml:space="preserve"> </w:t>
      </w:r>
      <w:r>
        <w:t>Offeror, to collect on that Offeror’s Proposal Bond, and</w:t>
      </w:r>
      <w:r w:rsidRPr="009602A7">
        <w:t xml:space="preserve"> to enter into </w:t>
      </w:r>
      <w:r>
        <w:t>an Agreement</w:t>
      </w:r>
      <w:r w:rsidRPr="009602A7">
        <w:t xml:space="preserve"> with other </w:t>
      </w:r>
      <w:r>
        <w:t>Offerors.  Owner</w:t>
      </w:r>
      <w:r w:rsidRPr="001B5ABB">
        <w:t xml:space="preserve"> shall have no </w:t>
      </w:r>
      <w:r>
        <w:t>liability</w:t>
      </w:r>
      <w:r w:rsidRPr="001B5ABB">
        <w:t xml:space="preserve"> for</w:t>
      </w:r>
      <w:r>
        <w:t xml:space="preserve"> any such action.</w:t>
      </w:r>
    </w:p>
    <w:p w14:paraId="334DEB98" w14:textId="3331CB7E" w:rsidR="002D2BB9" w:rsidRPr="009602A7" w:rsidRDefault="002D2BB9" w:rsidP="002D2BB9">
      <w:pPr>
        <w:pStyle w:val="BodyText"/>
      </w:pPr>
      <w:r>
        <w:t>Proposal Bond</w:t>
      </w:r>
      <w:r w:rsidRPr="009602A7">
        <w:t xml:space="preserve">.  </w:t>
      </w:r>
      <w:r w:rsidR="00E32D6B">
        <w:t>Except in the case of a Winning Offeror or where</w:t>
      </w:r>
      <w:r w:rsidRPr="009602A7">
        <w:t xml:space="preserve"> forfeited pursuant to this </w:t>
      </w:r>
      <w:r>
        <w:t>RFP</w:t>
      </w:r>
      <w:r w:rsidRPr="009602A7">
        <w:t xml:space="preserve">, the </w:t>
      </w:r>
      <w:r>
        <w:t xml:space="preserve">Proposal Bond </w:t>
      </w:r>
      <w:r w:rsidRPr="009602A7">
        <w:t xml:space="preserve">that each </w:t>
      </w:r>
      <w:r>
        <w:t>Offeror</w:t>
      </w:r>
      <w:r w:rsidRPr="009602A7">
        <w:t xml:space="preserve"> submitted as part of its </w:t>
      </w:r>
      <w:r>
        <w:t>Proposal</w:t>
      </w:r>
      <w:r w:rsidRPr="009602A7">
        <w:t xml:space="preserve"> </w:t>
      </w:r>
      <w:r>
        <w:t>will</w:t>
      </w:r>
      <w:r w:rsidRPr="009602A7">
        <w:t xml:space="preserve"> be released upon the </w:t>
      </w:r>
      <w:r>
        <w:t>Effective Date</w:t>
      </w:r>
      <w:r w:rsidRPr="009602A7">
        <w:t xml:space="preserve">, or sixty (60) days after the </w:t>
      </w:r>
      <w:r>
        <w:t>D</w:t>
      </w:r>
      <w:r w:rsidRPr="009602A7">
        <w:t>eadline, whichever is earlier.</w:t>
      </w:r>
    </w:p>
    <w:p w14:paraId="07AD24C7" w14:textId="0B693E30" w:rsidR="00284274" w:rsidRPr="004077F3" w:rsidRDefault="00284274" w:rsidP="00284274">
      <w:pPr>
        <w:pStyle w:val="Heading3"/>
        <w:numPr>
          <w:ilvl w:val="0"/>
          <w:numId w:val="5"/>
        </w:numPr>
        <w:ind w:left="360"/>
        <w:rPr>
          <w:bCs/>
        </w:rPr>
      </w:pPr>
      <w:bookmarkStart w:id="17" w:name="_Ref117247434"/>
      <w:bookmarkStart w:id="18" w:name="_Toc117267136"/>
      <w:r>
        <w:t>Project Times.</w:t>
      </w:r>
      <w:bookmarkEnd w:id="17"/>
      <w:bookmarkEnd w:id="18"/>
    </w:p>
    <w:p w14:paraId="42EBD06E" w14:textId="11EA27A9" w:rsidR="00284274" w:rsidRDefault="00284274" w:rsidP="00284274">
      <w:pPr>
        <w:pStyle w:val="BodyText"/>
        <w:numPr>
          <w:ilvl w:val="0"/>
          <w:numId w:val="29"/>
        </w:numPr>
      </w:pPr>
      <w:r>
        <w:t>Target Date.  The Target Date for Delivery is</w:t>
      </w:r>
      <w:r w:rsidR="00E60D44">
        <w:t xml:space="preserve"> on or before</w:t>
      </w:r>
      <w:r>
        <w:t xml:space="preserve"> </w:t>
      </w:r>
      <w:r w:rsidR="00F75C1F" w:rsidRPr="00F75C1F">
        <w:rPr>
          <w:b/>
          <w:u w:val="single"/>
        </w:rPr>
        <w:t>October 31, 2024</w:t>
      </w:r>
      <w:r>
        <w:t>.</w:t>
      </w:r>
    </w:p>
    <w:p w14:paraId="6BA7D816" w14:textId="58B29498" w:rsidR="00284274" w:rsidRDefault="00284274" w:rsidP="00284274">
      <w:pPr>
        <w:pStyle w:val="BodyText"/>
      </w:pPr>
      <w:r>
        <w:t xml:space="preserve">Start of Work. </w:t>
      </w:r>
      <w:r w:rsidRPr="009602A7">
        <w:t xml:space="preserve"> </w:t>
      </w:r>
      <w:r w:rsidR="001D1FC5">
        <w:t>Construction</w:t>
      </w:r>
      <w:r>
        <w:t xml:space="preserve"> </w:t>
      </w:r>
      <w:r w:rsidR="007F49A3">
        <w:t>must</w:t>
      </w:r>
      <w:r>
        <w:t xml:space="preserve"> commence as indicated in the Notice to Proceed, or if none has been provided by the 30</w:t>
      </w:r>
      <w:r w:rsidRPr="00566B78">
        <w:rPr>
          <w:vertAlign w:val="superscript"/>
        </w:rPr>
        <w:t>th</w:t>
      </w:r>
      <w:r>
        <w:t xml:space="preserve"> day after the Effective Date, then </w:t>
      </w:r>
      <w:r w:rsidR="007F49A3">
        <w:t>Construction must</w:t>
      </w:r>
      <w:r>
        <w:t xml:space="preserve"> commence by the 60</w:t>
      </w:r>
      <w:r w:rsidRPr="00566B78">
        <w:rPr>
          <w:vertAlign w:val="superscript"/>
        </w:rPr>
        <w:t>th</w:t>
      </w:r>
      <w:r>
        <w:t xml:space="preserve"> day after the Effective Date.</w:t>
      </w:r>
    </w:p>
    <w:p w14:paraId="2119B2D0" w14:textId="4233B269" w:rsidR="00284274" w:rsidRDefault="00284274" w:rsidP="00284274">
      <w:pPr>
        <w:pStyle w:val="BodyText"/>
      </w:pPr>
      <w:r>
        <w:t xml:space="preserve">Progress Schedule.  Within 14 days after the Effective Date, Contractor </w:t>
      </w:r>
      <w:r w:rsidR="007F49A3">
        <w:t>must</w:t>
      </w:r>
      <w:r>
        <w:t xml:space="preserve"> submit to the Project Manager a </w:t>
      </w:r>
      <w:r w:rsidRPr="00566B78">
        <w:t xml:space="preserve">preliminary Progress Schedule </w:t>
      </w:r>
      <w:r>
        <w:t>subject to Project Manager review,</w:t>
      </w:r>
      <w:r w:rsidRPr="00566B78">
        <w:t xml:space="preserve"> </w:t>
      </w:r>
      <w:r>
        <w:t xml:space="preserve">that </w:t>
      </w:r>
      <w:r w:rsidRPr="00566B78">
        <w:lastRenderedPageBreak/>
        <w:t>indicat</w:t>
      </w:r>
      <w:r>
        <w:t>es</w:t>
      </w:r>
      <w:r w:rsidRPr="00566B78">
        <w:t xml:space="preserve"> the times (numbers of days or dates) for</w:t>
      </w:r>
      <w:r>
        <w:t xml:space="preserve"> s</w:t>
      </w:r>
      <w:r w:rsidRPr="00566B78">
        <w:t xml:space="preserve">tarting and completing the various stages of the Work, including any </w:t>
      </w:r>
      <w:r>
        <w:t>m</w:t>
      </w:r>
      <w:r w:rsidRPr="00566B78">
        <w:t>ilestones</w:t>
      </w:r>
      <w:r>
        <w:t xml:space="preserve"> </w:t>
      </w:r>
      <w:r w:rsidRPr="00566B78">
        <w:t>specified in the Contract</w:t>
      </w:r>
      <w:r>
        <w:t xml:space="preserve"> Documents.</w:t>
      </w:r>
    </w:p>
    <w:p w14:paraId="71EDA1E9" w14:textId="47CF281E" w:rsidR="00284274" w:rsidRDefault="00284274" w:rsidP="00284274">
      <w:pPr>
        <w:pStyle w:val="BodyText"/>
      </w:pPr>
      <w:r>
        <w:t>Time Is of the Essence.  T</w:t>
      </w:r>
      <w:r w:rsidRPr="00835E7C">
        <w:t>ime</w:t>
      </w:r>
      <w:r>
        <w:t xml:space="preserve"> </w:t>
      </w:r>
      <w:r w:rsidR="007F49A3">
        <w:t>will</w:t>
      </w:r>
      <w:r>
        <w:t xml:space="preserve"> be considered of the essence during the Project to the extent that the Work has been delayed due to party disputes concerning the Contract Documents.</w:t>
      </w:r>
    </w:p>
    <w:p w14:paraId="44696B5E" w14:textId="77777777" w:rsidR="00284274" w:rsidRPr="002C4DD5" w:rsidRDefault="00284274" w:rsidP="00284274">
      <w:pPr>
        <w:pStyle w:val="BodyText"/>
        <w:numPr>
          <w:ilvl w:val="0"/>
          <w:numId w:val="1"/>
        </w:numPr>
      </w:pPr>
      <w:bookmarkStart w:id="19" w:name="_Toc111642218"/>
      <w:r w:rsidRPr="009602A7">
        <w:t>Work</w:t>
      </w:r>
      <w:r>
        <w:t xml:space="preserve"> Delay / Stoppage</w:t>
      </w:r>
      <w:r w:rsidRPr="009602A7">
        <w:t>.</w:t>
      </w:r>
      <w:bookmarkEnd w:id="19"/>
    </w:p>
    <w:p w14:paraId="1B48DB94" w14:textId="77777777" w:rsidR="00284274" w:rsidRDefault="00284274" w:rsidP="00284274">
      <w:pPr>
        <w:pStyle w:val="BodyText"/>
        <w:numPr>
          <w:ilvl w:val="1"/>
          <w:numId w:val="1"/>
        </w:numPr>
      </w:pPr>
      <w:r>
        <w:t>Stoppage.  Without cause and</w:t>
      </w:r>
      <w:r w:rsidRPr="009602A7">
        <w:t xml:space="preserve"> at any time, the </w:t>
      </w:r>
      <w:r>
        <w:t>Project Manager</w:t>
      </w:r>
      <w:r w:rsidRPr="009602A7">
        <w:t xml:space="preserve"> may </w:t>
      </w:r>
      <w:r>
        <w:t>issue a Change Directive to</w:t>
      </w:r>
      <w:r w:rsidRPr="009602A7">
        <w:t xml:space="preserve"> </w:t>
      </w:r>
      <w:r>
        <w:t>terminate or suspend any portion of the Work.</w:t>
      </w:r>
    </w:p>
    <w:p w14:paraId="551C7BDB" w14:textId="1B986EF2" w:rsidR="00284274" w:rsidRPr="009602A7" w:rsidRDefault="00284274" w:rsidP="00284274">
      <w:pPr>
        <w:pStyle w:val="BodyText"/>
        <w:numPr>
          <w:ilvl w:val="1"/>
          <w:numId w:val="1"/>
        </w:numPr>
      </w:pPr>
      <w:r>
        <w:t xml:space="preserve">Notice.  </w:t>
      </w:r>
      <w:r w:rsidRPr="009602A7">
        <w:t xml:space="preserve">Upon </w:t>
      </w:r>
      <w:r>
        <w:t xml:space="preserve">a Force Majeure Event, </w:t>
      </w:r>
      <w:r w:rsidRPr="009602A7">
        <w:t xml:space="preserve">Contractor </w:t>
      </w:r>
      <w:r>
        <w:t>must</w:t>
      </w:r>
      <w:r w:rsidRPr="009602A7">
        <w:t xml:space="preserve"> provide prompt </w:t>
      </w:r>
      <w:r>
        <w:t>Written</w:t>
      </w:r>
      <w:r w:rsidRPr="009602A7">
        <w:t xml:space="preserve"> notice to Owner of suc</w:t>
      </w:r>
      <w:r>
        <w:t xml:space="preserve">h event </w:t>
      </w:r>
      <w:r w:rsidRPr="009602A7">
        <w:t xml:space="preserve">not later than two (2) days after </w:t>
      </w:r>
      <w:r w:rsidR="00217200">
        <w:t xml:space="preserve">the </w:t>
      </w:r>
      <w:r>
        <w:t xml:space="preserve">event </w:t>
      </w:r>
      <w:r w:rsidRPr="009602A7">
        <w:t xml:space="preserve">has </w:t>
      </w:r>
      <w:r>
        <w:t>occurred</w:t>
      </w:r>
      <w:r w:rsidRPr="009602A7">
        <w:t>.</w:t>
      </w:r>
      <w:r w:rsidRPr="00521A30">
        <w:t xml:space="preserve"> </w:t>
      </w:r>
      <w:r>
        <w:t xml:space="preserve"> </w:t>
      </w:r>
      <w:r w:rsidRPr="009602A7">
        <w:t xml:space="preserve">Owner </w:t>
      </w:r>
      <w:r>
        <w:t>may</w:t>
      </w:r>
      <w:r w:rsidRPr="009602A7">
        <w:t xml:space="preserve"> promptly investigate a</w:t>
      </w:r>
      <w:r>
        <w:t>ny</w:t>
      </w:r>
      <w:r w:rsidRPr="009602A7">
        <w:t xml:space="preserve"> </w:t>
      </w:r>
      <w:r>
        <w:t>Force Majeure Event.</w:t>
      </w:r>
    </w:p>
    <w:p w14:paraId="40C85826" w14:textId="3A7AF50D" w:rsidR="00284274" w:rsidRDefault="00284274" w:rsidP="00284274">
      <w:pPr>
        <w:pStyle w:val="BodyText"/>
        <w:numPr>
          <w:ilvl w:val="1"/>
          <w:numId w:val="1"/>
        </w:numPr>
      </w:pPr>
      <w:r w:rsidRPr="009602A7">
        <w:t xml:space="preserve">Right to Seek Change Order.  Contractor is entitled to seek an adjustment of the Target Date of </w:t>
      </w:r>
      <w:r>
        <w:t>Delivery</w:t>
      </w:r>
      <w:r w:rsidRPr="009602A7">
        <w:t xml:space="preserve"> </w:t>
      </w:r>
      <w:r>
        <w:t>to the extent that</w:t>
      </w:r>
      <w:r w:rsidRPr="009602A7">
        <w:t xml:space="preserve"> </w:t>
      </w:r>
      <w:r>
        <w:t>a delay caused by a Force Majeure Event</w:t>
      </w:r>
      <w:r w:rsidRPr="009602A7">
        <w:t xml:space="preserve"> </w:t>
      </w:r>
      <w:r>
        <w:t xml:space="preserve">or Owner Delay has </w:t>
      </w:r>
      <w:r w:rsidRPr="009602A7">
        <w:t xml:space="preserve">adversely impacted its </w:t>
      </w:r>
      <w:r>
        <w:t xml:space="preserve">direct </w:t>
      </w:r>
      <w:r w:rsidRPr="009602A7">
        <w:t>cost</w:t>
      </w:r>
      <w:r>
        <w:t>s</w:t>
      </w:r>
      <w:r w:rsidRPr="009602A7">
        <w:t xml:space="preserve"> or time to perform the Work</w:t>
      </w:r>
      <w:r w:rsidR="003E6A0B">
        <w:t xml:space="preserve"> and only to the extent an extension is essential</w:t>
      </w:r>
      <w:r w:rsidRPr="009602A7">
        <w:t>.</w:t>
      </w:r>
    </w:p>
    <w:p w14:paraId="60EA909B" w14:textId="77777777" w:rsidR="00284274" w:rsidRDefault="00284274" w:rsidP="00284274">
      <w:pPr>
        <w:pStyle w:val="BodyText"/>
        <w:numPr>
          <w:ilvl w:val="1"/>
          <w:numId w:val="1"/>
        </w:numPr>
      </w:pPr>
      <w:r>
        <w:t>Resolution.</w:t>
      </w:r>
      <w:r w:rsidRPr="009602A7">
        <w:t xml:space="preserve"> </w:t>
      </w:r>
      <w:r>
        <w:t xml:space="preserve"> Owner </w:t>
      </w:r>
      <w:r w:rsidRPr="009602A7">
        <w:t xml:space="preserve">will </w:t>
      </w:r>
      <w:r>
        <w:t>consider</w:t>
      </w:r>
      <w:r w:rsidRPr="009602A7">
        <w:t xml:space="preserve"> an equitable adjustment in the Target Date of </w:t>
      </w:r>
      <w:r>
        <w:t>Delivery</w:t>
      </w:r>
      <w:r w:rsidRPr="009602A7">
        <w:t>, the Contract Price</w:t>
      </w:r>
      <w:r>
        <w:t>,</w:t>
      </w:r>
      <w:r w:rsidRPr="009602A7">
        <w:t xml:space="preserve"> or both, </w:t>
      </w:r>
      <w:r>
        <w:t xml:space="preserve">provided in any Change Directive presented pursuant to this section </w:t>
      </w:r>
      <w:r w:rsidRPr="009602A7">
        <w:t>but only to the extent Contractor’s cost</w:t>
      </w:r>
      <w:r>
        <w:t>s</w:t>
      </w:r>
      <w:r w:rsidRPr="009602A7">
        <w:t xml:space="preserve"> and/or time of performance </w:t>
      </w:r>
      <w:r>
        <w:t>have been</w:t>
      </w:r>
      <w:r w:rsidRPr="009602A7">
        <w:t xml:space="preserve"> adversely impacted by the </w:t>
      </w:r>
      <w:r>
        <w:t>event</w:t>
      </w:r>
      <w:r w:rsidRPr="009602A7">
        <w:t>.</w:t>
      </w:r>
    </w:p>
    <w:p w14:paraId="21BA6C3E" w14:textId="77777777" w:rsidR="00284274" w:rsidRDefault="00284274" w:rsidP="00284274">
      <w:pPr>
        <w:pStyle w:val="BodyText"/>
        <w:numPr>
          <w:ilvl w:val="1"/>
          <w:numId w:val="1"/>
        </w:numPr>
      </w:pPr>
      <w:r>
        <w:t>Limitations.</w:t>
      </w:r>
    </w:p>
    <w:p w14:paraId="07D74983" w14:textId="344A8599" w:rsidR="00284274" w:rsidRDefault="00284274" w:rsidP="00284274">
      <w:pPr>
        <w:pStyle w:val="BodyText"/>
        <w:numPr>
          <w:ilvl w:val="2"/>
          <w:numId w:val="1"/>
        </w:numPr>
      </w:pPr>
      <w:r w:rsidRPr="007D1AD4">
        <w:t xml:space="preserve">Contractor </w:t>
      </w:r>
      <w:r w:rsidR="00CF6861">
        <w:t>will</w:t>
      </w:r>
      <w:r w:rsidRPr="007D1AD4">
        <w:t xml:space="preserve"> not be entitled to an</w:t>
      </w:r>
      <w:r>
        <w:t>y</w:t>
      </w:r>
      <w:r w:rsidRPr="007D1AD4">
        <w:t xml:space="preserve"> adjustment in Contract Price or </w:t>
      </w:r>
      <w:r>
        <w:t xml:space="preserve">the </w:t>
      </w:r>
      <w:r w:rsidRPr="009602A7">
        <w:t xml:space="preserve">Target Date of </w:t>
      </w:r>
      <w:r>
        <w:t>Delivery</w:t>
      </w:r>
      <w:r w:rsidRPr="007D1AD4">
        <w:t xml:space="preserve"> for</w:t>
      </w:r>
      <w:r>
        <w:t xml:space="preserve"> </w:t>
      </w:r>
      <w:r w:rsidRPr="007D1AD4">
        <w:t xml:space="preserve">delay, disruption, or interference caused by or within the control of </w:t>
      </w:r>
      <w:r>
        <w:t xml:space="preserve">the </w:t>
      </w:r>
      <w:r w:rsidRPr="007D1AD4">
        <w:t>Contractor.</w:t>
      </w:r>
    </w:p>
    <w:p w14:paraId="692BE8E6" w14:textId="1484AC40" w:rsidR="00284274" w:rsidRDefault="00284274" w:rsidP="00284274">
      <w:pPr>
        <w:pStyle w:val="BodyText"/>
        <w:numPr>
          <w:ilvl w:val="2"/>
          <w:numId w:val="1"/>
        </w:numPr>
      </w:pPr>
      <w:r>
        <w:t>No Force Majeure Event or Owner Delay,</w:t>
      </w:r>
      <w:r w:rsidRPr="009602A7">
        <w:t xml:space="preserve"> whether or not such </w:t>
      </w:r>
      <w:r>
        <w:t>event</w:t>
      </w:r>
      <w:r w:rsidRPr="009602A7">
        <w:t xml:space="preserve"> is foreseeable, </w:t>
      </w:r>
      <w:r w:rsidR="00CF6861">
        <w:t>will</w:t>
      </w:r>
      <w:r w:rsidRPr="009602A7">
        <w:t xml:space="preserve"> </w:t>
      </w:r>
      <w:r>
        <w:t>entitle Contractor</w:t>
      </w:r>
      <w:r w:rsidRPr="009602A7">
        <w:t xml:space="preserve"> to any </w:t>
      </w:r>
      <w:r>
        <w:t xml:space="preserve">change in the Contract Price, including incidental or </w:t>
      </w:r>
      <w:r w:rsidRPr="009602A7">
        <w:t>consequential damages</w:t>
      </w:r>
      <w:r>
        <w:t>, overhead, loss of reputation, or loss of profit</w:t>
      </w:r>
      <w:r w:rsidRPr="009602A7">
        <w:t>.</w:t>
      </w:r>
    </w:p>
    <w:p w14:paraId="5492B63D" w14:textId="77777777" w:rsidR="00284274" w:rsidRDefault="00284274" w:rsidP="00284274">
      <w:pPr>
        <w:pStyle w:val="BodyText"/>
        <w:numPr>
          <w:ilvl w:val="1"/>
          <w:numId w:val="1"/>
        </w:numPr>
      </w:pPr>
      <w:r w:rsidRPr="00495750">
        <w:t>Liquidated Damages.</w:t>
      </w:r>
      <w:r>
        <w:t xml:space="preserve">  Liquidated Damages may apply to any Project delay that is attributable to Contractor, in accord with the Agreement.</w:t>
      </w:r>
    </w:p>
    <w:p w14:paraId="0CD9D4BA" w14:textId="4FEDC05C" w:rsidR="00981568" w:rsidRDefault="00981568" w:rsidP="00C63784">
      <w:pPr>
        <w:pStyle w:val="Heading3"/>
        <w:numPr>
          <w:ilvl w:val="0"/>
          <w:numId w:val="5"/>
        </w:numPr>
        <w:ind w:left="360"/>
        <w:rPr>
          <w:bCs/>
        </w:rPr>
      </w:pPr>
      <w:bookmarkStart w:id="20" w:name="_Toc117267137"/>
      <w:r>
        <w:rPr>
          <w:bCs/>
        </w:rPr>
        <w:t>Design.</w:t>
      </w:r>
      <w:bookmarkEnd w:id="20"/>
    </w:p>
    <w:p w14:paraId="2FC8F8ED" w14:textId="0FE20EB6" w:rsidR="00981568" w:rsidRDefault="00981568" w:rsidP="00981568">
      <w:pPr>
        <w:pStyle w:val="BodyText"/>
        <w:numPr>
          <w:ilvl w:val="0"/>
          <w:numId w:val="33"/>
        </w:numPr>
      </w:pPr>
      <w:r>
        <w:t>Responsibility.  Contractor will</w:t>
      </w:r>
      <w:r w:rsidRPr="00635399">
        <w:t xml:space="preserve"> be solely responsible for the design used in the </w:t>
      </w:r>
      <w:r>
        <w:t>manufacture</w:t>
      </w:r>
      <w:r w:rsidRPr="00635399">
        <w:t xml:space="preserve"> of the </w:t>
      </w:r>
      <w:r>
        <w:t>Apparatus.</w:t>
      </w:r>
    </w:p>
    <w:p w14:paraId="4C027ABB" w14:textId="51A4759B" w:rsidR="00981568" w:rsidRPr="00635399" w:rsidRDefault="00981568" w:rsidP="00981568">
      <w:pPr>
        <w:pStyle w:val="BodyText"/>
      </w:pPr>
      <w:r>
        <w:t xml:space="preserve">Quality.  </w:t>
      </w:r>
      <w:r w:rsidRPr="00635399">
        <w:t xml:space="preserve">The </w:t>
      </w:r>
      <w:r>
        <w:t>A</w:t>
      </w:r>
      <w:r w:rsidRPr="00635399">
        <w:t xml:space="preserve">pparatus </w:t>
      </w:r>
      <w:r>
        <w:t>must be of</w:t>
      </w:r>
      <w:r w:rsidRPr="00635399">
        <w:t xml:space="preserve"> the highest q</w:t>
      </w:r>
      <w:r>
        <w:t>uality and of</w:t>
      </w:r>
      <w:r w:rsidRPr="00635399">
        <w:t xml:space="preserve"> the latest design and type</w:t>
      </w:r>
      <w:r>
        <w:t>,</w:t>
      </w:r>
      <w:r w:rsidRPr="00635399">
        <w:t xml:space="preserve"> while using the most current industry </w:t>
      </w:r>
      <w:r>
        <w:t>manufacturing</w:t>
      </w:r>
      <w:r w:rsidRPr="00635399">
        <w:t xml:space="preserve"> techniques. </w:t>
      </w:r>
    </w:p>
    <w:p w14:paraId="2D967B8E" w14:textId="4D62787B" w:rsidR="00981568" w:rsidRPr="00635399" w:rsidRDefault="00981568" w:rsidP="00981568">
      <w:pPr>
        <w:pStyle w:val="BodyText"/>
      </w:pPr>
      <w:r>
        <w:t xml:space="preserve">Weight and Distribution.  </w:t>
      </w:r>
      <w:r w:rsidRPr="00635399">
        <w:t xml:space="preserve">The </w:t>
      </w:r>
      <w:r>
        <w:t>A</w:t>
      </w:r>
      <w:r w:rsidRPr="00635399">
        <w:t>pparatus, assembl</w:t>
      </w:r>
      <w:r>
        <w:t>y</w:t>
      </w:r>
      <w:r w:rsidRPr="00635399">
        <w:t xml:space="preserve">, </w:t>
      </w:r>
      <w:r>
        <w:t>Supplies</w:t>
      </w:r>
      <w:r w:rsidRPr="00635399">
        <w:t xml:space="preserve">, etc., </w:t>
      </w:r>
      <w:r>
        <w:t>must</w:t>
      </w:r>
      <w:r w:rsidRPr="00635399">
        <w:t xml:space="preserve"> be designed and constructed with consideration </w:t>
      </w:r>
      <w:r>
        <w:t xml:space="preserve">to overall vehicle weight, vehicle </w:t>
      </w:r>
      <w:r w:rsidRPr="00635399">
        <w:t>weight distribution</w:t>
      </w:r>
      <w:r>
        <w:t xml:space="preserve">, and </w:t>
      </w:r>
      <w:r w:rsidRPr="00635399">
        <w:t>to the nature and distribution of the load to be sustained</w:t>
      </w:r>
      <w:r>
        <w:t>.</w:t>
      </w:r>
      <w:r w:rsidRPr="00635399">
        <w:t xml:space="preserve"> </w:t>
      </w:r>
      <w:r>
        <w:t xml:space="preserve"> </w:t>
      </w:r>
      <w:r w:rsidRPr="00635399">
        <w:t xml:space="preserve">A calculation </w:t>
      </w:r>
      <w:r>
        <w:t>must</w:t>
      </w:r>
      <w:r w:rsidRPr="00635399">
        <w:t xml:space="preserve"> include the chassis weight with all fluids and fuels topped off, estimated body weight, a 250-lb. allowance per seat for personnel</w:t>
      </w:r>
      <w:r>
        <w:t>, and a 2,500-</w:t>
      </w:r>
      <w:r w:rsidRPr="00635399">
        <w:t>lb. distribute</w:t>
      </w:r>
      <w:r>
        <w:t>d load allowance for equipment.</w:t>
      </w:r>
    </w:p>
    <w:p w14:paraId="06411645" w14:textId="0B5121D0" w:rsidR="00981568" w:rsidRPr="00635399" w:rsidRDefault="000C061B" w:rsidP="00981568">
      <w:pPr>
        <w:pStyle w:val="BodyText"/>
      </w:pPr>
      <w:r>
        <w:t xml:space="preserve">Part Replacement.  </w:t>
      </w:r>
      <w:r w:rsidR="00981568">
        <w:t>The A</w:t>
      </w:r>
      <w:r w:rsidR="00981568" w:rsidRPr="00635399">
        <w:t xml:space="preserve">pparatus </w:t>
      </w:r>
      <w:r w:rsidR="00981568">
        <w:t>must</w:t>
      </w:r>
      <w:r w:rsidR="00981568" w:rsidRPr="00635399">
        <w:t xml:space="preserve"> be designed and constructed so </w:t>
      </w:r>
      <w:r w:rsidR="00981568">
        <w:t xml:space="preserve">that </w:t>
      </w:r>
      <w:r w:rsidR="00981568" w:rsidRPr="00635399">
        <w:t xml:space="preserve">component parts can be removed for service and repair with standard tools. </w:t>
      </w:r>
      <w:r w:rsidR="00981568">
        <w:t xml:space="preserve"> </w:t>
      </w:r>
      <w:r w:rsidR="00981568" w:rsidRPr="00635399">
        <w:t xml:space="preserve">Any special tools needed to service any </w:t>
      </w:r>
      <w:r>
        <w:t>part</w:t>
      </w:r>
      <w:r w:rsidR="00981568" w:rsidRPr="00635399">
        <w:t xml:space="preserve"> of the </w:t>
      </w:r>
      <w:r w:rsidR="00981568">
        <w:t>A</w:t>
      </w:r>
      <w:r w:rsidR="00981568" w:rsidRPr="00635399">
        <w:t xml:space="preserve">pparatus </w:t>
      </w:r>
      <w:r w:rsidR="00981568">
        <w:t>must</w:t>
      </w:r>
      <w:r w:rsidR="00981568" w:rsidRPr="00635399">
        <w:t xml:space="preserve"> be supplied with the </w:t>
      </w:r>
      <w:r w:rsidR="00981568">
        <w:t>A</w:t>
      </w:r>
      <w:r w:rsidR="00981568" w:rsidRPr="00635399">
        <w:t>pparatus</w:t>
      </w:r>
      <w:r w:rsidR="00981568">
        <w:t xml:space="preserve"> and included in the Contract Price</w:t>
      </w:r>
      <w:r w:rsidR="00981568" w:rsidRPr="00635399">
        <w:t xml:space="preserve">. During the design and construction, </w:t>
      </w:r>
      <w:r w:rsidR="00981568">
        <w:t>Contractor must</w:t>
      </w:r>
      <w:r w:rsidR="00981568" w:rsidRPr="00635399">
        <w:t xml:space="preserve"> </w:t>
      </w:r>
      <w:r w:rsidR="00981568">
        <w:t>consider</w:t>
      </w:r>
      <w:r w:rsidR="00981568" w:rsidRPr="00635399">
        <w:t xml:space="preserve"> the ease of access to various areas requiring lubrication, inspection, service</w:t>
      </w:r>
      <w:r w:rsidR="00981568">
        <w:t>,</w:t>
      </w:r>
      <w:r w:rsidR="00981568" w:rsidRPr="00635399">
        <w:t xml:space="preserve"> or adjustment. </w:t>
      </w:r>
    </w:p>
    <w:p w14:paraId="09FFFF41" w14:textId="05CE2FF0" w:rsidR="00981568" w:rsidRDefault="000C061B" w:rsidP="00981568">
      <w:pPr>
        <w:pStyle w:val="BodyText"/>
      </w:pPr>
      <w:r>
        <w:t xml:space="preserve">Standards.  </w:t>
      </w:r>
      <w:r w:rsidR="00981568">
        <w:t>Contractor</w:t>
      </w:r>
      <w:r w:rsidR="00981568" w:rsidRPr="00635399">
        <w:t xml:space="preserve"> </w:t>
      </w:r>
      <w:r w:rsidR="00981568">
        <w:t>must</w:t>
      </w:r>
      <w:r w:rsidR="00981568" w:rsidRPr="00635399">
        <w:t xml:space="preserve"> meet the minimum requirements of NFPA Pamphlet 1901 current edition, The Underwriter's Laboratories, Inc.</w:t>
      </w:r>
      <w:r w:rsidR="00981568">
        <w:t>,</w:t>
      </w:r>
      <w:r w:rsidR="00981568" w:rsidRPr="00635399">
        <w:t xml:space="preserve"> and all </w:t>
      </w:r>
      <w:r w:rsidR="00981568">
        <w:t>s</w:t>
      </w:r>
      <w:r w:rsidR="00981568" w:rsidRPr="00635399">
        <w:t xml:space="preserve">tate and </w:t>
      </w:r>
      <w:r w:rsidR="00981568">
        <w:t>f</w:t>
      </w:r>
      <w:r w:rsidR="00981568" w:rsidRPr="00635399">
        <w:t xml:space="preserve">ederal Department of Transportation vehicle regulations </w:t>
      </w:r>
      <w:r w:rsidR="00981568">
        <w:t>current as of the Effective Date</w:t>
      </w:r>
      <w:r w:rsidR="00981568" w:rsidRPr="00635399">
        <w:t>.</w:t>
      </w:r>
    </w:p>
    <w:p w14:paraId="756DA01A" w14:textId="510ADB24" w:rsidR="00E67C19" w:rsidRDefault="00E67C19" w:rsidP="0078658D">
      <w:pPr>
        <w:pStyle w:val="Heading3"/>
        <w:numPr>
          <w:ilvl w:val="0"/>
          <w:numId w:val="5"/>
        </w:numPr>
        <w:ind w:left="360"/>
        <w:rPr>
          <w:bCs/>
        </w:rPr>
      </w:pPr>
      <w:bookmarkStart w:id="21" w:name="_Toc117267138"/>
      <w:r>
        <w:rPr>
          <w:bCs/>
        </w:rPr>
        <w:t>Progress Inspections.</w:t>
      </w:r>
      <w:bookmarkEnd w:id="21"/>
    </w:p>
    <w:p w14:paraId="6EA62E87" w14:textId="27B67483" w:rsidR="00D50B04" w:rsidRDefault="00D50B04" w:rsidP="00D50B04">
      <w:pPr>
        <w:pStyle w:val="BodyText"/>
        <w:numPr>
          <w:ilvl w:val="0"/>
          <w:numId w:val="40"/>
        </w:numPr>
      </w:pPr>
      <w:r>
        <w:t xml:space="preserve">Progress Pictures.  </w:t>
      </w:r>
      <w:r w:rsidRPr="00D50B04">
        <w:t xml:space="preserve">Progress pictures </w:t>
      </w:r>
      <w:r w:rsidR="000B70CD">
        <w:t xml:space="preserve">of the Apparatus </w:t>
      </w:r>
      <w:r>
        <w:t>must</w:t>
      </w:r>
      <w:r w:rsidRPr="00D50B04">
        <w:t xml:space="preserve"> be provided </w:t>
      </w:r>
      <w:r>
        <w:t xml:space="preserve">to the Project Manager or its designee </w:t>
      </w:r>
      <w:r w:rsidRPr="00D50B04">
        <w:t>throughout each phase of construction, paint</w:t>
      </w:r>
      <w:r>
        <w:t>,</w:t>
      </w:r>
      <w:r w:rsidRPr="00D50B04">
        <w:t xml:space="preserve"> and assembly.</w:t>
      </w:r>
    </w:p>
    <w:p w14:paraId="66F32FEF" w14:textId="0F209575" w:rsidR="00D50B04" w:rsidRDefault="00D50B04" w:rsidP="00D50B04">
      <w:pPr>
        <w:pStyle w:val="BodyText"/>
        <w:numPr>
          <w:ilvl w:val="0"/>
          <w:numId w:val="40"/>
        </w:numPr>
      </w:pPr>
      <w:r w:rsidRPr="00D50B04">
        <w:t>I</w:t>
      </w:r>
      <w:r>
        <w:t xml:space="preserve">nspection Trips.  </w:t>
      </w:r>
      <w:r w:rsidR="007056B0">
        <w:t xml:space="preserve">Contractor’s </w:t>
      </w:r>
      <w:r w:rsidR="007056B0" w:rsidRPr="009602A7">
        <w:t xml:space="preserve">Project </w:t>
      </w:r>
      <w:r w:rsidR="007056B0">
        <w:t>Representative</w:t>
      </w:r>
      <w:r w:rsidR="007056B0" w:rsidRPr="00D50B04">
        <w:t xml:space="preserve"> </w:t>
      </w:r>
      <w:r w:rsidR="007056B0">
        <w:t>must</w:t>
      </w:r>
      <w:r>
        <w:t xml:space="preserve"> </w:t>
      </w:r>
      <w:r w:rsidR="007056B0">
        <w:t xml:space="preserve">host </w:t>
      </w:r>
      <w:r>
        <w:t>t</w:t>
      </w:r>
      <w:r w:rsidRPr="00D50B04">
        <w:t xml:space="preserve">hree (3) </w:t>
      </w:r>
      <w:r>
        <w:t xml:space="preserve">progress </w:t>
      </w:r>
      <w:r w:rsidRPr="00D50B04">
        <w:t xml:space="preserve">inspection trips </w:t>
      </w:r>
      <w:r w:rsidR="007056B0">
        <w:t>at</w:t>
      </w:r>
      <w:r>
        <w:t xml:space="preserve"> Contractor’s manufacturing facility </w:t>
      </w:r>
      <w:r w:rsidR="007056B0">
        <w:t>at mutually agreeable times during the following phases of construction:</w:t>
      </w:r>
    </w:p>
    <w:p w14:paraId="2FEA824E" w14:textId="3175E0EF" w:rsidR="00D50B04" w:rsidRDefault="007056B0" w:rsidP="00D50B04">
      <w:pPr>
        <w:pStyle w:val="BodyText"/>
        <w:numPr>
          <w:ilvl w:val="1"/>
          <w:numId w:val="40"/>
        </w:numPr>
      </w:pPr>
      <w:r>
        <w:t>p</w:t>
      </w:r>
      <w:r w:rsidR="00D50B04" w:rsidRPr="00D50B04">
        <w:t>reconstruction</w:t>
      </w:r>
      <w:r>
        <w:t xml:space="preserve">, </w:t>
      </w:r>
      <w:r w:rsidR="00D50B04" w:rsidRPr="00D50B04">
        <w:t>to fi</w:t>
      </w:r>
      <w:r>
        <w:t>nalize all construction details;</w:t>
      </w:r>
      <w:r w:rsidR="00D50B04" w:rsidRPr="00D50B04">
        <w:t xml:space="preserve"> </w:t>
      </w:r>
    </w:p>
    <w:p w14:paraId="1279A83E" w14:textId="0E38988B" w:rsidR="00D50B04" w:rsidRPr="00D50B04" w:rsidRDefault="007056B0" w:rsidP="00D50B04">
      <w:pPr>
        <w:pStyle w:val="BodyText"/>
        <w:numPr>
          <w:ilvl w:val="1"/>
          <w:numId w:val="40"/>
        </w:numPr>
      </w:pPr>
      <w:r>
        <w:t>p</w:t>
      </w:r>
      <w:r w:rsidR="00D50B04">
        <w:t>re-paint/</w:t>
      </w:r>
      <w:r>
        <w:t>c</w:t>
      </w:r>
      <w:r w:rsidR="00D50B04">
        <w:t xml:space="preserve">hassis </w:t>
      </w:r>
      <w:r>
        <w:t>i</w:t>
      </w:r>
      <w:r w:rsidR="00D50B04">
        <w:t>nspection</w:t>
      </w:r>
      <w:r>
        <w:t xml:space="preserve">; </w:t>
      </w:r>
      <w:r>
        <w:rPr>
          <w:i/>
        </w:rPr>
        <w:t>and</w:t>
      </w:r>
    </w:p>
    <w:p w14:paraId="3F54E474" w14:textId="32734B94" w:rsidR="00D50B04" w:rsidRPr="00D50B04" w:rsidRDefault="007056B0" w:rsidP="00D50B04">
      <w:pPr>
        <w:pStyle w:val="BodyText"/>
        <w:numPr>
          <w:ilvl w:val="1"/>
          <w:numId w:val="6"/>
        </w:numPr>
      </w:pPr>
      <w:r>
        <w:t>f</w:t>
      </w:r>
      <w:r w:rsidR="00D50B04">
        <w:t xml:space="preserve">inal </w:t>
      </w:r>
      <w:r>
        <w:t>i</w:t>
      </w:r>
      <w:r w:rsidR="00D50B04">
        <w:t xml:space="preserve">nspection.  </w:t>
      </w:r>
    </w:p>
    <w:p w14:paraId="332CAC54" w14:textId="1430D973" w:rsidR="00D50B04" w:rsidRDefault="00D50B04" w:rsidP="00D50B04">
      <w:pPr>
        <w:pStyle w:val="BodyText"/>
      </w:pPr>
      <w:r>
        <w:t>Travel Costs.  C</w:t>
      </w:r>
      <w:r w:rsidRPr="00D50B04">
        <w:t xml:space="preserve">ontractor </w:t>
      </w:r>
      <w:r>
        <w:t>must pay for a</w:t>
      </w:r>
      <w:r w:rsidRPr="00D50B04">
        <w:t xml:space="preserve">ll </w:t>
      </w:r>
      <w:r w:rsidR="007056B0">
        <w:t xml:space="preserve">reasonable </w:t>
      </w:r>
      <w:r w:rsidRPr="00D50B04">
        <w:t>transportation, lodging</w:t>
      </w:r>
      <w:r>
        <w:t>,</w:t>
      </w:r>
      <w:r w:rsidRPr="00D50B04">
        <w:t xml:space="preserve"> and meals </w:t>
      </w:r>
      <w:r>
        <w:t>costs incurred by Owner under Subsection (B)</w:t>
      </w:r>
      <w:r w:rsidR="007056B0">
        <w:t xml:space="preserve"> </w:t>
      </w:r>
      <w:r>
        <w:t>for up to two (2) Owner representatives per trip</w:t>
      </w:r>
      <w:r w:rsidRPr="00D50B04">
        <w:t xml:space="preserve">. </w:t>
      </w:r>
      <w:r>
        <w:t xml:space="preserve"> If a one-way trip would be less than 250 miles, it will be made by motor vehicle; otherwise, at Owner option, by </w:t>
      </w:r>
      <w:r w:rsidR="007056B0">
        <w:t xml:space="preserve">either motor vehicle or </w:t>
      </w:r>
      <w:r>
        <w:t>commercial air.</w:t>
      </w:r>
    </w:p>
    <w:p w14:paraId="20951634" w14:textId="4FBD8CB5" w:rsidR="00D50B04" w:rsidRDefault="00D50B04" w:rsidP="00D50B04">
      <w:pPr>
        <w:pStyle w:val="BodyText"/>
      </w:pPr>
      <w:r>
        <w:t>Additional Visits.  Owner may schedule further inspection trips at its own cost a</w:t>
      </w:r>
      <w:r w:rsidRPr="00D50B04">
        <w:t xml:space="preserve">t any </w:t>
      </w:r>
      <w:r>
        <w:t xml:space="preserve">reasonable </w:t>
      </w:r>
      <w:r w:rsidRPr="00D50B04">
        <w:t xml:space="preserve">time during the </w:t>
      </w:r>
      <w:r>
        <w:t xml:space="preserve">manufacturing </w:t>
      </w:r>
      <w:r w:rsidRPr="00D50B04">
        <w:t>process</w:t>
      </w:r>
      <w:r>
        <w:t xml:space="preserve">.  </w:t>
      </w:r>
      <w:r w:rsidRPr="00D50B04">
        <w:t xml:space="preserve">A factory representative </w:t>
      </w:r>
      <w:r w:rsidR="000B70CD">
        <w:t>must</w:t>
      </w:r>
      <w:r w:rsidRPr="00D50B04">
        <w:t xml:space="preserve"> be on site to give updates and </w:t>
      </w:r>
      <w:r w:rsidR="000B70CD">
        <w:t>to allow</w:t>
      </w:r>
      <w:r w:rsidRPr="00D50B04">
        <w:t xml:space="preserve"> </w:t>
      </w:r>
      <w:r w:rsidR="000B70CD">
        <w:t>Owner representatives to inspect the Apparatus</w:t>
      </w:r>
      <w:r>
        <w:t>.</w:t>
      </w:r>
    </w:p>
    <w:p w14:paraId="517213FC" w14:textId="51EFBE8A" w:rsidR="0078658D" w:rsidRPr="004077F3" w:rsidRDefault="0078658D" w:rsidP="0078658D">
      <w:pPr>
        <w:pStyle w:val="Heading3"/>
        <w:numPr>
          <w:ilvl w:val="0"/>
          <w:numId w:val="5"/>
        </w:numPr>
        <w:ind w:left="360"/>
        <w:rPr>
          <w:bCs/>
        </w:rPr>
      </w:pPr>
      <w:bookmarkStart w:id="22" w:name="_Toc117267139"/>
      <w:r>
        <w:t>Delivery.</w:t>
      </w:r>
      <w:bookmarkEnd w:id="22"/>
    </w:p>
    <w:p w14:paraId="0A4A57F4" w14:textId="53315BFA" w:rsidR="007B0C08" w:rsidRPr="007B0C08" w:rsidRDefault="0009662E" w:rsidP="007B0C08">
      <w:pPr>
        <w:pStyle w:val="BodyText"/>
        <w:numPr>
          <w:ilvl w:val="0"/>
          <w:numId w:val="34"/>
        </w:numPr>
      </w:pPr>
      <w:r>
        <w:t xml:space="preserve">Site.  </w:t>
      </w:r>
      <w:r w:rsidR="007B0C08" w:rsidRPr="007B0C08">
        <w:t xml:space="preserve">The completed </w:t>
      </w:r>
      <w:r w:rsidR="007B0C08">
        <w:t>A</w:t>
      </w:r>
      <w:r w:rsidR="007B0C08" w:rsidRPr="007B0C08">
        <w:t xml:space="preserve">pparatus </w:t>
      </w:r>
      <w:r w:rsidR="007B0C08">
        <w:t>must</w:t>
      </w:r>
      <w:r w:rsidR="007B0C08" w:rsidRPr="007B0C08">
        <w:t xml:space="preserve"> be delivered under its own power to </w:t>
      </w:r>
      <w:r w:rsidR="007B0C08">
        <w:t>Owner’s</w:t>
      </w:r>
      <w:r w:rsidR="007B0C08" w:rsidRPr="007B0C08">
        <w:t xml:space="preserve"> designated location.</w:t>
      </w:r>
      <w:r w:rsidR="007B0C08">
        <w:t xml:space="preserve"> </w:t>
      </w:r>
      <w:r w:rsidR="007B0C08" w:rsidRPr="007B0C08">
        <w:t xml:space="preserve"> A factory delivery technician </w:t>
      </w:r>
      <w:r w:rsidR="007B0C08">
        <w:t>must accompany the A</w:t>
      </w:r>
      <w:r w:rsidR="007B0C08" w:rsidRPr="007B0C08">
        <w:t xml:space="preserve">pparatus. </w:t>
      </w:r>
    </w:p>
    <w:p w14:paraId="547D6E51" w14:textId="71E3DC2B" w:rsidR="007B0C08" w:rsidRDefault="007B0C08" w:rsidP="007B0C08">
      <w:pPr>
        <w:pStyle w:val="BodyText"/>
        <w:numPr>
          <w:ilvl w:val="0"/>
          <w:numId w:val="34"/>
        </w:numPr>
      </w:pPr>
      <w:r>
        <w:t xml:space="preserve">Inspection.  Owner will inspect the Apparatus and any other Supplies upon delivery during a walkthrough provided by the delivery technician.  Defective Supplies </w:t>
      </w:r>
      <w:r w:rsidRPr="005452B7">
        <w:t>will be grounds for rejection</w:t>
      </w:r>
      <w:r>
        <w:t xml:space="preserve"> and return</w:t>
      </w:r>
      <w:r w:rsidRPr="005452B7">
        <w:t xml:space="preserve"> of the completed </w:t>
      </w:r>
      <w:r>
        <w:t>Apparatus at no cost to Owner.</w:t>
      </w:r>
    </w:p>
    <w:p w14:paraId="33CD3187" w14:textId="7AA38F8B" w:rsidR="000126E7" w:rsidRDefault="0078658D" w:rsidP="0078658D">
      <w:pPr>
        <w:pStyle w:val="BodyText"/>
        <w:numPr>
          <w:ilvl w:val="0"/>
          <w:numId w:val="34"/>
        </w:numPr>
      </w:pPr>
      <w:r>
        <w:t xml:space="preserve">Training.  </w:t>
      </w:r>
      <w:r w:rsidR="00E031C1">
        <w:t xml:space="preserve">Upon delivery, </w:t>
      </w:r>
      <w:r w:rsidR="000126E7">
        <w:t xml:space="preserve">Contractor’s </w:t>
      </w:r>
      <w:r w:rsidR="000126E7" w:rsidRPr="009602A7">
        <w:t xml:space="preserve">Project </w:t>
      </w:r>
      <w:r w:rsidR="000126E7">
        <w:t>Representative</w:t>
      </w:r>
      <w:r w:rsidR="000126E7" w:rsidRPr="000126E7">
        <w:t xml:space="preserve"> </w:t>
      </w:r>
      <w:r w:rsidR="000126E7">
        <w:t>must</w:t>
      </w:r>
      <w:r w:rsidR="000126E7" w:rsidRPr="000126E7">
        <w:t xml:space="preserve"> remain at the Fire Department until released by the Fire Chief during which time he </w:t>
      </w:r>
      <w:r w:rsidR="000126E7">
        <w:t>or she must</w:t>
      </w:r>
      <w:r w:rsidR="000126E7" w:rsidRPr="000126E7">
        <w:t xml:space="preserve"> </w:t>
      </w:r>
      <w:r>
        <w:t xml:space="preserve">comprehensively </w:t>
      </w:r>
      <w:r w:rsidR="000126E7" w:rsidRPr="000126E7">
        <w:t xml:space="preserve">instruct </w:t>
      </w:r>
      <w:r>
        <w:t xml:space="preserve">and train </w:t>
      </w:r>
      <w:r w:rsidR="000126E7" w:rsidRPr="000126E7">
        <w:t>Fire Department personnel in the proper operation, care</w:t>
      </w:r>
      <w:r w:rsidR="000126E7">
        <w:t>,</w:t>
      </w:r>
      <w:r w:rsidR="000126E7" w:rsidRPr="000126E7">
        <w:t xml:space="preserve"> and maintenance of the </w:t>
      </w:r>
      <w:r w:rsidR="000126E7">
        <w:t>A</w:t>
      </w:r>
      <w:r w:rsidR="000126E7" w:rsidRPr="000126E7">
        <w:t>pparatus</w:t>
      </w:r>
      <w:r w:rsidR="000126E7">
        <w:t xml:space="preserve"> and its parts</w:t>
      </w:r>
      <w:r w:rsidR="000126E7" w:rsidRPr="000126E7">
        <w:t>.</w:t>
      </w:r>
    </w:p>
    <w:p w14:paraId="1A9D370E" w14:textId="3523179B" w:rsidR="00B47DA2" w:rsidRPr="00B47DA2" w:rsidRDefault="00B47DA2" w:rsidP="00B47DA2">
      <w:pPr>
        <w:pStyle w:val="BodyText"/>
        <w:numPr>
          <w:ilvl w:val="0"/>
          <w:numId w:val="34"/>
        </w:numPr>
      </w:pPr>
      <w:r>
        <w:t>Submittals.  Upon</w:t>
      </w:r>
      <w:r w:rsidRPr="00B47DA2">
        <w:t xml:space="preserve"> delivery</w:t>
      </w:r>
      <w:r>
        <w:t>,</w:t>
      </w:r>
      <w:r w:rsidRPr="00B47DA2">
        <w:t xml:space="preserve"> </w:t>
      </w:r>
      <w:r>
        <w:t>Contractor shall provide the following i</w:t>
      </w:r>
      <w:r w:rsidRPr="00B47DA2">
        <w:t>nformation</w:t>
      </w:r>
      <w:r>
        <w:t>:</w:t>
      </w:r>
    </w:p>
    <w:p w14:paraId="1C55E66F" w14:textId="7A8E9EDC" w:rsidR="00B47DA2" w:rsidRPr="00B47DA2" w:rsidRDefault="00B47DA2" w:rsidP="00B47DA2">
      <w:pPr>
        <w:pStyle w:val="BodyText"/>
        <w:numPr>
          <w:ilvl w:val="1"/>
          <w:numId w:val="34"/>
        </w:numPr>
      </w:pPr>
      <w:r>
        <w:t>a statement of origin for the Apparatus;</w:t>
      </w:r>
    </w:p>
    <w:p w14:paraId="2675FBB4" w14:textId="612F78D2" w:rsidR="00B47DA2" w:rsidRPr="00B47DA2" w:rsidRDefault="00B47DA2" w:rsidP="00B47DA2">
      <w:pPr>
        <w:pStyle w:val="BodyText"/>
        <w:numPr>
          <w:ilvl w:val="1"/>
          <w:numId w:val="34"/>
        </w:numPr>
      </w:pPr>
      <w:r>
        <w:t>an e</w:t>
      </w:r>
      <w:r w:rsidRPr="00B47DA2">
        <w:t>lectric</w:t>
      </w:r>
      <w:r>
        <w:t>al as-built schematic booklet;</w:t>
      </w:r>
    </w:p>
    <w:p w14:paraId="7243B4F3" w14:textId="691788DC" w:rsidR="00B47DA2" w:rsidRPr="00B47DA2" w:rsidRDefault="00B47DA2" w:rsidP="00B47DA2">
      <w:pPr>
        <w:pStyle w:val="BodyText"/>
        <w:numPr>
          <w:ilvl w:val="1"/>
          <w:numId w:val="34"/>
        </w:numPr>
      </w:pPr>
      <w:r>
        <w:t>the cab and chassis VIN;</w:t>
      </w:r>
    </w:p>
    <w:p w14:paraId="2A81C74A" w14:textId="78DBA800" w:rsidR="00B47DA2" w:rsidRPr="00B47DA2" w:rsidRDefault="00B47DA2" w:rsidP="00B47DA2">
      <w:pPr>
        <w:pStyle w:val="BodyText"/>
        <w:numPr>
          <w:ilvl w:val="1"/>
          <w:numId w:val="34"/>
        </w:numPr>
      </w:pPr>
      <w:r>
        <w:t>the engine serial number;</w:t>
      </w:r>
    </w:p>
    <w:p w14:paraId="4FC722D8" w14:textId="1ECD26DA" w:rsidR="00B47DA2" w:rsidRPr="00B47DA2" w:rsidRDefault="00B47DA2" w:rsidP="00B47DA2">
      <w:pPr>
        <w:pStyle w:val="BodyText"/>
        <w:numPr>
          <w:ilvl w:val="1"/>
          <w:numId w:val="34"/>
        </w:numPr>
      </w:pPr>
      <w:r>
        <w:t>the transmission serial number;</w:t>
      </w:r>
    </w:p>
    <w:p w14:paraId="2590A4D1" w14:textId="402BA7A0" w:rsidR="00B47DA2" w:rsidRPr="00B47DA2" w:rsidRDefault="00B47DA2" w:rsidP="00B47DA2">
      <w:pPr>
        <w:pStyle w:val="BodyText"/>
        <w:numPr>
          <w:ilvl w:val="1"/>
          <w:numId w:val="34"/>
        </w:numPr>
      </w:pPr>
      <w:r>
        <w:t>the Apparatus</w:t>
      </w:r>
      <w:r w:rsidRPr="00B47DA2">
        <w:t xml:space="preserve"> serial n</w:t>
      </w:r>
      <w:r>
        <w:t>umber;</w:t>
      </w:r>
    </w:p>
    <w:p w14:paraId="390FB26E" w14:textId="7369E3AE" w:rsidR="00B47DA2" w:rsidRPr="00B47DA2" w:rsidRDefault="00B47DA2" w:rsidP="00B47DA2">
      <w:pPr>
        <w:pStyle w:val="BodyText"/>
        <w:numPr>
          <w:ilvl w:val="1"/>
          <w:numId w:val="34"/>
        </w:numPr>
      </w:pPr>
      <w:r>
        <w:t>a</w:t>
      </w:r>
      <w:r w:rsidRPr="00B47DA2">
        <w:t xml:space="preserve"> copy of a complete operations and general maintenance instructions as delivered, including</w:t>
      </w:r>
      <w:r>
        <w:t>,</w:t>
      </w:r>
      <w:r w:rsidRPr="00B47DA2">
        <w:t xml:space="preserve"> but not limited to</w:t>
      </w:r>
      <w:r>
        <w:t>,</w:t>
      </w:r>
      <w:r w:rsidRPr="00B47DA2">
        <w:t xml:space="preserve"> the chassis, engine, transmission, axles, lubrication charts, rescue body</w:t>
      </w:r>
      <w:r>
        <w:t>, and appropriate accessories;</w:t>
      </w:r>
    </w:p>
    <w:p w14:paraId="53D1D60E" w14:textId="33833961" w:rsidR="00B47DA2" w:rsidRDefault="00B47DA2" w:rsidP="00B47DA2">
      <w:pPr>
        <w:pStyle w:val="BodyText"/>
        <w:numPr>
          <w:ilvl w:val="1"/>
          <w:numId w:val="34"/>
        </w:numPr>
      </w:pPr>
      <w:r>
        <w:t>t</w:t>
      </w:r>
      <w:r w:rsidRPr="00B47DA2">
        <w:t xml:space="preserve">he Underwriters Laboratories Incorporated Test </w:t>
      </w:r>
      <w:r>
        <w:t>c</w:t>
      </w:r>
      <w:r w:rsidRPr="00B47DA2">
        <w:t>ertification</w:t>
      </w:r>
      <w:r>
        <w:t xml:space="preserve">; </w:t>
      </w:r>
      <w:r>
        <w:rPr>
          <w:i/>
        </w:rPr>
        <w:t>and</w:t>
      </w:r>
    </w:p>
    <w:p w14:paraId="1F3EF6A9" w14:textId="7C0F0EAA" w:rsidR="00B47DA2" w:rsidRDefault="00B47DA2" w:rsidP="00B47DA2">
      <w:pPr>
        <w:pStyle w:val="BodyText"/>
        <w:numPr>
          <w:ilvl w:val="1"/>
          <w:numId w:val="34"/>
        </w:numPr>
      </w:pPr>
      <w:r w:rsidRPr="00B47DA2">
        <w:t>all data required in NFPA Pamphlet #1901</w:t>
      </w:r>
      <w:r>
        <w:t>,</w:t>
      </w:r>
      <w:r w:rsidRPr="00B47DA2">
        <w:t xml:space="preserve"> current edition</w:t>
      </w:r>
      <w:r>
        <w:t>,</w:t>
      </w:r>
      <w:r w:rsidRPr="00B47DA2">
        <w:t xml:space="preserve"> </w:t>
      </w:r>
      <w:r w:rsidR="00B54CA6">
        <w:t xml:space="preserve">especially </w:t>
      </w:r>
      <w:r w:rsidRPr="00B47DA2">
        <w:t>chapter</w:t>
      </w:r>
      <w:r>
        <w:t>s</w:t>
      </w:r>
      <w:r w:rsidRPr="00B47DA2">
        <w:t xml:space="preserve"> 14 -</w:t>
      </w:r>
      <w:r>
        <w:t xml:space="preserve"> </w:t>
      </w:r>
      <w:r w:rsidRPr="00B47DA2">
        <w:t>20.</w:t>
      </w:r>
    </w:p>
    <w:p w14:paraId="2B727F81" w14:textId="77777777" w:rsidR="00D50B04" w:rsidRPr="004077F3" w:rsidRDefault="00D50B04" w:rsidP="00D50B04">
      <w:pPr>
        <w:pStyle w:val="Heading3"/>
        <w:numPr>
          <w:ilvl w:val="0"/>
          <w:numId w:val="5"/>
        </w:numPr>
        <w:ind w:left="360"/>
        <w:rPr>
          <w:bCs/>
        </w:rPr>
      </w:pPr>
      <w:bookmarkStart w:id="23" w:name="_Toc117267140"/>
      <w:r>
        <w:t>Supplies.</w:t>
      </w:r>
      <w:bookmarkEnd w:id="23"/>
    </w:p>
    <w:p w14:paraId="62925021" w14:textId="177CE69F" w:rsidR="00D50B04" w:rsidRDefault="00D50B04" w:rsidP="00D50B04">
      <w:pPr>
        <w:pStyle w:val="BodyText"/>
        <w:numPr>
          <w:ilvl w:val="0"/>
          <w:numId w:val="31"/>
        </w:numPr>
      </w:pPr>
      <w:r w:rsidRPr="009602A7">
        <w:t xml:space="preserve">Equipment.  Contractor </w:t>
      </w:r>
      <w:r w:rsidR="00CF6861">
        <w:t>must</w:t>
      </w:r>
      <w:r w:rsidRPr="009602A7">
        <w:t xml:space="preserve"> provide </w:t>
      </w:r>
      <w:r>
        <w:t>a</w:t>
      </w:r>
      <w:r w:rsidRPr="009602A7">
        <w:t>n appropriate</w:t>
      </w:r>
      <w:r>
        <w:t xml:space="preserve"> and</w:t>
      </w:r>
      <w:r w:rsidRPr="009602A7">
        <w:t xml:space="preserve"> adequate supply of </w:t>
      </w:r>
      <w:r>
        <w:t>tools and e</w:t>
      </w:r>
      <w:r w:rsidRPr="009602A7">
        <w:t xml:space="preserve">quipment </w:t>
      </w:r>
      <w:r>
        <w:t xml:space="preserve">necessary </w:t>
      </w:r>
      <w:r w:rsidRPr="009602A7">
        <w:t>for the proper</w:t>
      </w:r>
      <w:r>
        <w:t xml:space="preserve"> performance of the Work.</w:t>
      </w:r>
    </w:p>
    <w:p w14:paraId="2218DAC8" w14:textId="77777777" w:rsidR="00D50B04" w:rsidRPr="009A4E44" w:rsidRDefault="00D50B04" w:rsidP="00D50B04">
      <w:pPr>
        <w:pStyle w:val="BodyText"/>
        <w:numPr>
          <w:ilvl w:val="0"/>
          <w:numId w:val="1"/>
        </w:numPr>
      </w:pPr>
      <w:r w:rsidRPr="009B69B0">
        <w:t xml:space="preserve">Materials and Workmanship.  </w:t>
      </w:r>
      <w:r>
        <w:t xml:space="preserve">The </w:t>
      </w:r>
      <w:r w:rsidRPr="009B69B0">
        <w:t xml:space="preserve">workmanship </w:t>
      </w:r>
      <w:r>
        <w:t>of the Supplies must be of the highest quality.  The Supplies</w:t>
      </w:r>
      <w:r w:rsidRPr="009B69B0">
        <w:t xml:space="preserve"> </w:t>
      </w:r>
      <w:r>
        <w:t>must be</w:t>
      </w:r>
      <w:r w:rsidRPr="009B69B0">
        <w:t xml:space="preserve"> new and of the best grade of </w:t>
      </w:r>
      <w:r>
        <w:t>their respective kind</w:t>
      </w:r>
      <w:r w:rsidRPr="009B69B0">
        <w:t xml:space="preserve"> for </w:t>
      </w:r>
      <w:r>
        <w:t>their</w:t>
      </w:r>
      <w:r w:rsidRPr="009B69B0">
        <w:t xml:space="preserve"> purpose.  </w:t>
      </w:r>
      <w:r>
        <w:t>Supplies may be s</w:t>
      </w:r>
      <w:r w:rsidRPr="0094080D">
        <w:t xml:space="preserve">ubstituted </w:t>
      </w:r>
      <w:r>
        <w:t>upon</w:t>
      </w:r>
      <w:r w:rsidRPr="0094080D">
        <w:t xml:space="preserve"> </w:t>
      </w:r>
      <w:r>
        <w:t>Written consent</w:t>
      </w:r>
      <w:r w:rsidRPr="0094080D">
        <w:t xml:space="preserve"> </w:t>
      </w:r>
      <w:r>
        <w:t>of</w:t>
      </w:r>
      <w:r w:rsidRPr="0094080D">
        <w:t xml:space="preserve"> the </w:t>
      </w:r>
      <w:r>
        <w:t>Project Manager</w:t>
      </w:r>
      <w:r w:rsidRPr="0094080D">
        <w:t>.</w:t>
      </w:r>
      <w:r>
        <w:t xml:space="preserve">  Upon request, Contractor must</w:t>
      </w:r>
      <w:r w:rsidRPr="009B69B0">
        <w:t xml:space="preserve"> furnish evidence as to</w:t>
      </w:r>
      <w:r>
        <w:t xml:space="preserve"> the</w:t>
      </w:r>
      <w:r w:rsidRPr="009B69B0">
        <w:t xml:space="preserve"> kind and quality of </w:t>
      </w:r>
      <w:r>
        <w:t>S</w:t>
      </w:r>
      <w:r w:rsidRPr="009B69B0">
        <w:t>upplies</w:t>
      </w:r>
      <w:r>
        <w:t xml:space="preserve"> at any time during the Project</w:t>
      </w:r>
      <w:r w:rsidRPr="009B69B0">
        <w:t>.</w:t>
      </w:r>
      <w:r>
        <w:t xml:space="preserve">  </w:t>
      </w:r>
      <w:r w:rsidRPr="0094080D">
        <w:t xml:space="preserve">All </w:t>
      </w:r>
      <w:r>
        <w:t>Supplies</w:t>
      </w:r>
      <w:r w:rsidRPr="0094080D">
        <w:t xml:space="preserve"> are to be installed according to </w:t>
      </w:r>
      <w:r>
        <w:t xml:space="preserve">the Plans or the </w:t>
      </w:r>
      <w:r w:rsidRPr="0094080D">
        <w:t>manufacturer’s instructions.</w:t>
      </w:r>
      <w:r>
        <w:t xml:space="preserve">  </w:t>
      </w:r>
      <w:r w:rsidRPr="00635399">
        <w:t>Quality control inspections shall be performed at each step of the manufacturing process.</w:t>
      </w:r>
    </w:p>
    <w:p w14:paraId="2E8DE780" w14:textId="77777777" w:rsidR="00D50B04" w:rsidRDefault="00D50B04" w:rsidP="00D50B04">
      <w:pPr>
        <w:pStyle w:val="BodyText"/>
        <w:numPr>
          <w:ilvl w:val="0"/>
          <w:numId w:val="1"/>
        </w:numPr>
      </w:pPr>
      <w:r>
        <w:t xml:space="preserve">Good </w:t>
      </w:r>
      <w:r w:rsidRPr="009B69B0">
        <w:t xml:space="preserve">Title.  </w:t>
      </w:r>
      <w:r>
        <w:t>Owner will acquire title to all Supplies upon delivery to the Town and acceptance by Owner in accord with Applicable L</w:t>
      </w:r>
      <w:r w:rsidRPr="009602A7">
        <w:t>aw</w:t>
      </w:r>
      <w:r>
        <w:t>.  All Supplies shall be</w:t>
      </w:r>
      <w:r w:rsidRPr="009B69B0">
        <w:t xml:space="preserve"> free of any third-party claims, liens, charges, contracts, or chattel mortgage.</w:t>
      </w:r>
      <w:r>
        <w:t xml:space="preserve">  Owner shall have title to, and Contractor must deliver possession of, all unused Supplies.</w:t>
      </w:r>
    </w:p>
    <w:p w14:paraId="14F6DFDC" w14:textId="77777777" w:rsidR="00D50B04" w:rsidRDefault="00D50B04" w:rsidP="00D50B04">
      <w:pPr>
        <w:pStyle w:val="BodyText"/>
        <w:numPr>
          <w:ilvl w:val="0"/>
          <w:numId w:val="1"/>
        </w:numPr>
      </w:pPr>
      <w:r>
        <w:t>ADA.  All Supplies are to meet applicable guidelines of the Americans with Disabilities Act of 1990.</w:t>
      </w:r>
    </w:p>
    <w:p w14:paraId="254ECACF" w14:textId="77777777" w:rsidR="00284274" w:rsidRPr="004077F3" w:rsidRDefault="00284274" w:rsidP="00284274">
      <w:pPr>
        <w:pStyle w:val="Heading3"/>
        <w:numPr>
          <w:ilvl w:val="0"/>
          <w:numId w:val="5"/>
        </w:numPr>
        <w:ind w:left="360"/>
        <w:rPr>
          <w:bCs/>
        </w:rPr>
      </w:pPr>
      <w:bookmarkStart w:id="24" w:name="_Toc117267141"/>
      <w:r>
        <w:t>Personnel.</w:t>
      </w:r>
      <w:bookmarkEnd w:id="24"/>
    </w:p>
    <w:p w14:paraId="5AC72C5B" w14:textId="112F29CE" w:rsidR="00284274" w:rsidRDefault="00284274" w:rsidP="00284274">
      <w:pPr>
        <w:pStyle w:val="BodyText"/>
        <w:numPr>
          <w:ilvl w:val="0"/>
          <w:numId w:val="30"/>
        </w:numPr>
      </w:pPr>
      <w:r>
        <w:t xml:space="preserve">Labor.  Contractor </w:t>
      </w:r>
      <w:r w:rsidR="00CF6861">
        <w:t>must</w:t>
      </w:r>
      <w:r>
        <w:t xml:space="preserve"> provide a</w:t>
      </w:r>
      <w:r w:rsidRPr="009602A7">
        <w:t xml:space="preserve">n appropriate and adequate </w:t>
      </w:r>
      <w:r w:rsidR="00C63784">
        <w:t>source</w:t>
      </w:r>
      <w:r w:rsidRPr="009602A7">
        <w:t xml:space="preserve"> of </w:t>
      </w:r>
      <w:r>
        <w:t xml:space="preserve">labor necessary </w:t>
      </w:r>
      <w:r w:rsidRPr="009602A7">
        <w:t>for the proper</w:t>
      </w:r>
      <w:r>
        <w:t xml:space="preserve"> performance of the Work</w:t>
      </w:r>
      <w:r w:rsidRPr="009602A7">
        <w:t>.</w:t>
      </w:r>
    </w:p>
    <w:p w14:paraId="25FD9200" w14:textId="6C2C8F2D" w:rsidR="00284274" w:rsidRPr="00014BAA" w:rsidRDefault="00284274" w:rsidP="00284274">
      <w:pPr>
        <w:pStyle w:val="BodyText"/>
      </w:pPr>
      <w:r>
        <w:t>Contractor’s Project Representative</w:t>
      </w:r>
      <w:r w:rsidRPr="00014BAA">
        <w:t xml:space="preserve">.  Contractor </w:t>
      </w:r>
      <w:r w:rsidR="002A647C">
        <w:t>must</w:t>
      </w:r>
      <w:r w:rsidRPr="00014BAA">
        <w:t xml:space="preserve"> provide a competent </w:t>
      </w:r>
      <w:r>
        <w:t xml:space="preserve">Project Representative, </w:t>
      </w:r>
      <w:r w:rsidRPr="00014BAA">
        <w:t xml:space="preserve">satisfactory to Owner, </w:t>
      </w:r>
      <w:r>
        <w:t xml:space="preserve">who </w:t>
      </w:r>
      <w:r w:rsidR="002A647C">
        <w:t>will</w:t>
      </w:r>
      <w:r>
        <w:t>:</w:t>
      </w:r>
    </w:p>
    <w:p w14:paraId="0BD6D5E8" w14:textId="6C28C3A9" w:rsidR="00284274" w:rsidRDefault="001C2E93" w:rsidP="00284274">
      <w:pPr>
        <w:pStyle w:val="BodyText"/>
        <w:numPr>
          <w:ilvl w:val="1"/>
          <w:numId w:val="6"/>
        </w:numPr>
      </w:pPr>
      <w:r>
        <w:t>act</w:t>
      </w:r>
      <w:r w:rsidR="00284274" w:rsidRPr="00014BAA">
        <w:t xml:space="preserve"> with full</w:t>
      </w:r>
      <w:r w:rsidR="00284274">
        <w:t xml:space="preserve"> authority to bind Contractor;</w:t>
      </w:r>
    </w:p>
    <w:p w14:paraId="4BD8D8D5" w14:textId="77777777" w:rsidR="00284274" w:rsidRPr="009602A7" w:rsidRDefault="00284274" w:rsidP="00284274">
      <w:pPr>
        <w:pStyle w:val="BodyText"/>
        <w:numPr>
          <w:ilvl w:val="1"/>
          <w:numId w:val="6"/>
        </w:numPr>
      </w:pPr>
      <w:r w:rsidRPr="009602A7">
        <w:t xml:space="preserve">ensure that the Work is done properly and in accordance with </w:t>
      </w:r>
      <w:r>
        <w:t>the Contract Documents</w:t>
      </w:r>
      <w:r w:rsidRPr="009602A7">
        <w:t>;</w:t>
      </w:r>
    </w:p>
    <w:p w14:paraId="59033C05" w14:textId="77777777" w:rsidR="00284274" w:rsidRPr="009602A7" w:rsidRDefault="00284274" w:rsidP="00284274">
      <w:pPr>
        <w:pStyle w:val="BodyText"/>
        <w:numPr>
          <w:ilvl w:val="1"/>
          <w:numId w:val="6"/>
        </w:numPr>
      </w:pPr>
      <w:r w:rsidRPr="009602A7">
        <w:t xml:space="preserve">immediately report any </w:t>
      </w:r>
      <w:r>
        <w:t>w</w:t>
      </w:r>
      <w:r w:rsidRPr="009602A7">
        <w:t>ork stoppage (ongoing or anticipated) and the reason therefor;</w:t>
      </w:r>
    </w:p>
    <w:p w14:paraId="6C226115" w14:textId="77777777" w:rsidR="00284274" w:rsidRPr="009602A7" w:rsidRDefault="00284274" w:rsidP="00284274">
      <w:pPr>
        <w:pStyle w:val="BodyText"/>
        <w:numPr>
          <w:ilvl w:val="1"/>
          <w:numId w:val="6"/>
        </w:numPr>
      </w:pPr>
      <w:r w:rsidRPr="009602A7">
        <w:t>timel</w:t>
      </w:r>
      <w:r>
        <w:t xml:space="preserve">y submit to the Project Manager </w:t>
      </w:r>
      <w:r w:rsidRPr="009602A7">
        <w:t xml:space="preserve">all </w:t>
      </w:r>
      <w:r>
        <w:t>I</w:t>
      </w:r>
      <w:r w:rsidRPr="009602A7">
        <w:t xml:space="preserve">nvoices and </w:t>
      </w:r>
      <w:r>
        <w:t>Submittals</w:t>
      </w:r>
      <w:r w:rsidRPr="009602A7">
        <w:t>;</w:t>
      </w:r>
      <w:r>
        <w:t xml:space="preserve"> </w:t>
      </w:r>
      <w:r>
        <w:rPr>
          <w:i/>
        </w:rPr>
        <w:t>and</w:t>
      </w:r>
    </w:p>
    <w:p w14:paraId="7DF35797" w14:textId="77777777" w:rsidR="00284274" w:rsidRDefault="00284274" w:rsidP="00284274">
      <w:pPr>
        <w:pStyle w:val="BodyText"/>
        <w:numPr>
          <w:ilvl w:val="1"/>
          <w:numId w:val="6"/>
        </w:numPr>
      </w:pPr>
      <w:r w:rsidRPr="009602A7">
        <w:t xml:space="preserve">be the primary contact person for regular communications with the </w:t>
      </w:r>
      <w:r>
        <w:t xml:space="preserve">Project Manager </w:t>
      </w:r>
      <w:r w:rsidRPr="009602A7">
        <w:t>and respond to any such commu</w:t>
      </w:r>
      <w:r>
        <w:t>nications within two (2) days.</w:t>
      </w:r>
    </w:p>
    <w:p w14:paraId="4F53E8FB" w14:textId="77777777" w:rsidR="002D2BB9" w:rsidRPr="0006393F" w:rsidRDefault="002D2BB9" w:rsidP="00B45B10">
      <w:pPr>
        <w:pStyle w:val="Heading3"/>
        <w:numPr>
          <w:ilvl w:val="0"/>
          <w:numId w:val="5"/>
        </w:numPr>
        <w:ind w:left="360"/>
      </w:pPr>
      <w:bookmarkStart w:id="25" w:name="_Toc117267142"/>
      <w:r w:rsidRPr="0006393F">
        <w:t xml:space="preserve">State Law </w:t>
      </w:r>
      <w:r>
        <w:t>Provisions</w:t>
      </w:r>
      <w:r w:rsidRPr="0006393F">
        <w:t>.</w:t>
      </w:r>
      <w:bookmarkEnd w:id="25"/>
    </w:p>
    <w:p w14:paraId="0793B92F" w14:textId="77777777" w:rsidR="00E32D6B" w:rsidRDefault="002D2BB9" w:rsidP="00B45B10">
      <w:pPr>
        <w:pStyle w:val="BodyText"/>
        <w:numPr>
          <w:ilvl w:val="0"/>
          <w:numId w:val="16"/>
        </w:numPr>
      </w:pPr>
      <w:r w:rsidRPr="00E32D6B">
        <w:t>Anti-Discrimination.  Pursuant to IC § 22-9-1-10, neither the Winning Offeror nor that Offeror’s subcontractors may discriminate against any employee or applicant for employment to be employed on the Project, with respect to hire, tenure, terms, conditions or privileges of employment or any matter directly or indirectly related to employment, because of race, religion, color, sex, disability, national origin, or ancestry.  Breach of this</w:t>
      </w:r>
      <w:r w:rsidRPr="007F02B3">
        <w:t xml:space="preserve"> covenant may be regarded as a material breach of th</w:t>
      </w:r>
      <w:r>
        <w:t>is</w:t>
      </w:r>
      <w:r w:rsidRPr="007F02B3">
        <w:t xml:space="preserve"> </w:t>
      </w:r>
      <w:r>
        <w:t>Agreement</w:t>
      </w:r>
      <w:r w:rsidRPr="007F02B3">
        <w:t>.</w:t>
      </w:r>
    </w:p>
    <w:p w14:paraId="34DB0F82" w14:textId="77777777" w:rsidR="002D2BB9" w:rsidRDefault="002D2BB9" w:rsidP="002D2BB9">
      <w:pPr>
        <w:pStyle w:val="BodyText"/>
      </w:pPr>
      <w:r>
        <w:t>Investment in Iran.  Pursuant to</w:t>
      </w:r>
      <w:r w:rsidRPr="00B249CF">
        <w:t xml:space="preserve"> </w:t>
      </w:r>
      <w:r>
        <w:t>IC</w:t>
      </w:r>
      <w:r w:rsidRPr="00B249CF">
        <w:t xml:space="preserve"> 5-22-16.5, </w:t>
      </w:r>
      <w:r>
        <w:t xml:space="preserve">each </w:t>
      </w:r>
      <w:r w:rsidR="0006628F">
        <w:t>Offeror</w:t>
      </w:r>
      <w:r>
        <w:t xml:space="preserve"> who is</w:t>
      </w:r>
      <w:r w:rsidRPr="00B249CF">
        <w:t xml:space="preserve"> engaged in investment activities in Iran</w:t>
      </w:r>
      <w:r>
        <w:t xml:space="preserve"> will be considered nonresponsible</w:t>
      </w:r>
      <w:r w:rsidRPr="00B249CF">
        <w:t>.</w:t>
      </w:r>
    </w:p>
    <w:p w14:paraId="29FD2E33" w14:textId="77777777" w:rsidR="002D2BB9" w:rsidRDefault="002D2BB9" w:rsidP="002D2BB9">
      <w:pPr>
        <w:pStyle w:val="BodyText"/>
      </w:pPr>
      <w:r w:rsidRPr="0021562D">
        <w:t>Foreign Entities.  Pursuant to IC § 23-0.5-5-2, a foreign entity may not do business in Indiana until it registers with the Indiana Secretary of State.</w:t>
      </w:r>
    </w:p>
    <w:p w14:paraId="70E22155" w14:textId="622FC726" w:rsidR="002D2BB9" w:rsidRPr="00E32D6B" w:rsidRDefault="002D2BB9" w:rsidP="002D2BB9">
      <w:pPr>
        <w:pStyle w:val="BodyText"/>
      </w:pPr>
      <w:r w:rsidRPr="00E32D6B">
        <w:rPr>
          <w:iCs/>
        </w:rPr>
        <w:t xml:space="preserve">Non-Collusion.  </w:t>
      </w:r>
      <w:r w:rsidRPr="00E32D6B">
        <w:t>Pursuant to IC § 5-22-16-6, no Offeror may collude with another person regarding its Proposal.  See the Indiana Law Affidavit for more details.</w:t>
      </w:r>
    </w:p>
    <w:p w14:paraId="2E25ACAC" w14:textId="77777777" w:rsidR="002D2BB9" w:rsidRPr="0025730B" w:rsidRDefault="002D2BB9" w:rsidP="002D2BB9">
      <w:pPr>
        <w:pStyle w:val="BodyText"/>
      </w:pPr>
      <w:r w:rsidRPr="0025730B">
        <w:t xml:space="preserve">Forced Labor.  </w:t>
      </w:r>
      <w:r w:rsidRPr="0021562D">
        <w:t xml:space="preserve">Pursuant to IC § </w:t>
      </w:r>
      <w:r>
        <w:t>5-22-15-24.2, n</w:t>
      </w:r>
      <w:r w:rsidRPr="0025730B">
        <w:t xml:space="preserve">o forced labor (as defined in 19 U.S.C. 1307) may be used in producing </w:t>
      </w:r>
      <w:r>
        <w:t>s</w:t>
      </w:r>
      <w:r w:rsidRPr="0025730B">
        <w:t xml:space="preserve">upplies </w:t>
      </w:r>
      <w:r>
        <w:t>under</w:t>
      </w:r>
      <w:r w:rsidRPr="0025730B">
        <w:t xml:space="preserve"> any contract arising out of this RFP.</w:t>
      </w:r>
    </w:p>
    <w:p w14:paraId="765E0072" w14:textId="3F7EC064" w:rsidR="002D2BB9" w:rsidRPr="0025730B" w:rsidRDefault="002D2BB9" w:rsidP="002D2BB9">
      <w:pPr>
        <w:pStyle w:val="BodyText"/>
      </w:pPr>
      <w:r w:rsidRPr="0025730B">
        <w:t xml:space="preserve">Steel Products.  </w:t>
      </w:r>
      <w:r>
        <w:t>Pursuant to IC §</w:t>
      </w:r>
      <w:r w:rsidRPr="0021562D">
        <w:t xml:space="preserve"> </w:t>
      </w:r>
      <w:r w:rsidRPr="00E32D6B">
        <w:t>5-22-15-25, any steel</w:t>
      </w:r>
      <w:r w:rsidRPr="0025730B">
        <w:t xml:space="preserve"> products (as defined in IC § 5-22-15-25) </w:t>
      </w:r>
      <w:r>
        <w:t>under</w:t>
      </w:r>
      <w:r w:rsidRPr="0025730B">
        <w:t xml:space="preserve"> any </w:t>
      </w:r>
      <w:r>
        <w:t xml:space="preserve">third-party </w:t>
      </w:r>
      <w:r w:rsidRPr="0025730B">
        <w:t xml:space="preserve">contract arising out of this RFP </w:t>
      </w:r>
      <w:r>
        <w:t>must</w:t>
      </w:r>
      <w:r w:rsidRPr="0025730B">
        <w:t xml:space="preserve"> </w:t>
      </w:r>
      <w:r>
        <w:t>have been manufactured</w:t>
      </w:r>
      <w:r w:rsidR="00E32D6B">
        <w:t xml:space="preserve"> in the United States.</w:t>
      </w:r>
    </w:p>
    <w:p w14:paraId="1DAED589" w14:textId="77777777" w:rsidR="002D2BB9" w:rsidRDefault="002D2BB9" w:rsidP="00B45B10">
      <w:pPr>
        <w:pStyle w:val="Heading3"/>
        <w:numPr>
          <w:ilvl w:val="0"/>
          <w:numId w:val="5"/>
        </w:numPr>
        <w:ind w:left="360"/>
      </w:pPr>
      <w:bookmarkStart w:id="26" w:name="_Toc117267143"/>
      <w:r>
        <w:t>Assurances.</w:t>
      </w:r>
      <w:bookmarkEnd w:id="26"/>
    </w:p>
    <w:p w14:paraId="5742B1F9" w14:textId="77777777" w:rsidR="002D2BB9" w:rsidRDefault="002D2BB9" w:rsidP="00B45B10">
      <w:pPr>
        <w:pStyle w:val="BodyText"/>
        <w:numPr>
          <w:ilvl w:val="0"/>
          <w:numId w:val="17"/>
        </w:numPr>
      </w:pPr>
      <w:r>
        <w:t>Certifications</w:t>
      </w:r>
      <w:r w:rsidRPr="009602A7">
        <w:t xml:space="preserve">.  Each </w:t>
      </w:r>
      <w:r>
        <w:t>Offeror</w:t>
      </w:r>
      <w:r w:rsidRPr="009602A7">
        <w:t xml:space="preserve">, by </w:t>
      </w:r>
      <w:r>
        <w:t>submitting</w:t>
      </w:r>
      <w:r w:rsidRPr="009602A7">
        <w:t xml:space="preserve"> its </w:t>
      </w:r>
      <w:r>
        <w:t>Proposal</w:t>
      </w:r>
      <w:r w:rsidRPr="009602A7">
        <w:t xml:space="preserve">, </w:t>
      </w:r>
      <w:r>
        <w:t>certifies</w:t>
      </w:r>
      <w:r w:rsidRPr="009602A7">
        <w:t xml:space="preserve"> </w:t>
      </w:r>
      <w:r>
        <w:t>that:</w:t>
      </w:r>
    </w:p>
    <w:p w14:paraId="34B2890E" w14:textId="77777777" w:rsidR="002D2BB9" w:rsidRDefault="002D2BB9" w:rsidP="00B45B10">
      <w:pPr>
        <w:pStyle w:val="BodyText"/>
        <w:numPr>
          <w:ilvl w:val="1"/>
          <w:numId w:val="6"/>
        </w:numPr>
      </w:pPr>
      <w:r>
        <w:t xml:space="preserve">it has </w:t>
      </w:r>
      <w:r w:rsidRPr="007E7FEF">
        <w:t xml:space="preserve">read and understood </w:t>
      </w:r>
      <w:r>
        <w:t>the</w:t>
      </w:r>
      <w:r w:rsidRPr="007E7FEF">
        <w:t xml:space="preserve"> </w:t>
      </w:r>
      <w:r>
        <w:t>terms of the RFP and the procurement process, generally;</w:t>
      </w:r>
    </w:p>
    <w:p w14:paraId="4040B1A2" w14:textId="2A0146BB" w:rsidR="002D2BB9" w:rsidRDefault="002D2BB9" w:rsidP="00B45B10">
      <w:pPr>
        <w:pStyle w:val="BodyText"/>
        <w:numPr>
          <w:ilvl w:val="1"/>
          <w:numId w:val="6"/>
        </w:numPr>
      </w:pPr>
      <w:r>
        <w:t xml:space="preserve">it has </w:t>
      </w:r>
      <w:r w:rsidRPr="007E7FEF">
        <w:t xml:space="preserve">read and understood </w:t>
      </w:r>
      <w:r>
        <w:t>the Specifications;</w:t>
      </w:r>
    </w:p>
    <w:p w14:paraId="0CEB5BA3" w14:textId="6C7C7F4A" w:rsidR="002D2BB9" w:rsidRDefault="002D2BB9" w:rsidP="00B45B10">
      <w:pPr>
        <w:pStyle w:val="BodyText"/>
        <w:numPr>
          <w:ilvl w:val="1"/>
          <w:numId w:val="6"/>
        </w:numPr>
      </w:pPr>
      <w:r>
        <w:t xml:space="preserve">it has familiarized itself with, and </w:t>
      </w:r>
      <w:r w:rsidR="00A25B93">
        <w:t>will comply with, all Applicable Law</w:t>
      </w:r>
      <w:r>
        <w:t>;</w:t>
      </w:r>
    </w:p>
    <w:p w14:paraId="466EAA32" w14:textId="77777777" w:rsidR="002D2BB9" w:rsidRDefault="002D2BB9" w:rsidP="00B45B10">
      <w:pPr>
        <w:pStyle w:val="BodyText"/>
        <w:numPr>
          <w:ilvl w:val="1"/>
          <w:numId w:val="6"/>
        </w:numPr>
      </w:pPr>
      <w:r>
        <w:t xml:space="preserve">it has </w:t>
      </w:r>
      <w:r w:rsidRPr="007E7FEF">
        <w:t xml:space="preserve">the right and power to </w:t>
      </w:r>
      <w:r>
        <w:t>submit a Proposal;</w:t>
      </w:r>
    </w:p>
    <w:p w14:paraId="1E842731" w14:textId="77777777" w:rsidR="002D2BB9" w:rsidRDefault="002D2BB9" w:rsidP="00B45B10">
      <w:pPr>
        <w:pStyle w:val="BodyText"/>
        <w:numPr>
          <w:ilvl w:val="1"/>
          <w:numId w:val="6"/>
        </w:numPr>
      </w:pPr>
      <w:r>
        <w:t>it possesses all professional licenses required to complete the Project;</w:t>
      </w:r>
    </w:p>
    <w:p w14:paraId="4EE05346" w14:textId="77777777" w:rsidR="002D2BB9" w:rsidRDefault="002D2BB9" w:rsidP="00B45B10">
      <w:pPr>
        <w:pStyle w:val="BodyText"/>
        <w:numPr>
          <w:ilvl w:val="1"/>
          <w:numId w:val="6"/>
        </w:numPr>
      </w:pPr>
      <w:r>
        <w:t xml:space="preserve">it does not </w:t>
      </w:r>
      <w:r w:rsidRPr="00CE39F0">
        <w:t>have any</w:t>
      </w:r>
      <w:r>
        <w:t xml:space="preserve"> </w:t>
      </w:r>
      <w:r w:rsidRPr="00CE39F0">
        <w:t xml:space="preserve">personal interest, direct or indirect, </w:t>
      </w:r>
      <w:r>
        <w:t>that would</w:t>
      </w:r>
      <w:r w:rsidRPr="00CE39F0">
        <w:t xml:space="preserve"> give</w:t>
      </w:r>
      <w:r>
        <w:t xml:space="preserve"> rise to a conflict of interest on the Project that has not been publicly disclosed to Owner;</w:t>
      </w:r>
    </w:p>
    <w:p w14:paraId="0EE7816B" w14:textId="77777777" w:rsidR="002D2BB9" w:rsidRDefault="002D2BB9" w:rsidP="00B45B10">
      <w:pPr>
        <w:pStyle w:val="BodyText"/>
        <w:numPr>
          <w:ilvl w:val="1"/>
          <w:numId w:val="6"/>
        </w:numPr>
      </w:pPr>
      <w:r>
        <w:t>it</w:t>
      </w:r>
      <w:r w:rsidRPr="007E7FEF">
        <w:t xml:space="preserve"> has had the opportunity to consult with independent legal counsel</w:t>
      </w:r>
      <w:r>
        <w:t>;</w:t>
      </w:r>
    </w:p>
    <w:p w14:paraId="625CA94E" w14:textId="77777777" w:rsidR="002D2BB9" w:rsidRDefault="002D2BB9" w:rsidP="00B45B10">
      <w:pPr>
        <w:pStyle w:val="BodyText"/>
        <w:numPr>
          <w:ilvl w:val="1"/>
          <w:numId w:val="6"/>
        </w:numPr>
      </w:pPr>
      <w:r>
        <w:t>it</w:t>
      </w:r>
      <w:r w:rsidRPr="007E7FEF">
        <w:t xml:space="preserve"> has </w:t>
      </w:r>
      <w:r>
        <w:t>submitted its Proposal voluntarily;</w:t>
      </w:r>
    </w:p>
    <w:p w14:paraId="17D80176" w14:textId="77777777" w:rsidR="002D2BB9" w:rsidRDefault="002D2BB9" w:rsidP="00B45B10">
      <w:pPr>
        <w:pStyle w:val="BodyText"/>
        <w:numPr>
          <w:ilvl w:val="1"/>
          <w:numId w:val="6"/>
        </w:numPr>
      </w:pPr>
      <w:r w:rsidRPr="007E7FEF">
        <w:t xml:space="preserve">any assertions </w:t>
      </w:r>
      <w:r>
        <w:t>contained in its Proposal</w:t>
      </w:r>
      <w:r w:rsidRPr="007E7FEF">
        <w:t xml:space="preserve"> are true to the best of its knowledge</w:t>
      </w:r>
      <w:r>
        <w:t>;</w:t>
      </w:r>
    </w:p>
    <w:p w14:paraId="54BCC377" w14:textId="77777777" w:rsidR="002D2BB9" w:rsidRPr="009737EB" w:rsidRDefault="002D2BB9" w:rsidP="00B45B10">
      <w:pPr>
        <w:pStyle w:val="BodyText"/>
        <w:numPr>
          <w:ilvl w:val="1"/>
          <w:numId w:val="6"/>
        </w:numPr>
      </w:pPr>
      <w:r w:rsidRPr="007E7FEF">
        <w:t xml:space="preserve">its </w:t>
      </w:r>
      <w:r>
        <w:t>submitting</w:t>
      </w:r>
      <w:r w:rsidRPr="007E7FEF">
        <w:t xml:space="preserve"> representative is fully authorized to </w:t>
      </w:r>
      <w:r>
        <w:t>submit the Proposal;</w:t>
      </w:r>
      <w:r w:rsidRPr="009737EB">
        <w:rPr>
          <w:i/>
        </w:rPr>
        <w:t xml:space="preserve"> </w:t>
      </w:r>
      <w:r>
        <w:rPr>
          <w:i/>
        </w:rPr>
        <w:t>and</w:t>
      </w:r>
    </w:p>
    <w:p w14:paraId="68A37D87" w14:textId="77777777" w:rsidR="002D2BB9" w:rsidRDefault="002D2BB9" w:rsidP="00B45B10">
      <w:pPr>
        <w:pStyle w:val="BodyText"/>
        <w:numPr>
          <w:ilvl w:val="1"/>
          <w:numId w:val="6"/>
        </w:numPr>
      </w:pPr>
      <w:r>
        <w:t>it intends to enter into a binding contract with Owner in accord with the RFP.</w:t>
      </w:r>
    </w:p>
    <w:p w14:paraId="631380F4" w14:textId="6359CFE6" w:rsidR="002D2BB9" w:rsidRDefault="002D2BB9" w:rsidP="002D2BB9">
      <w:pPr>
        <w:pStyle w:val="BodyText"/>
      </w:pPr>
      <w:r>
        <w:t>Indemnification.  E</w:t>
      </w:r>
      <w:r w:rsidRPr="009602A7">
        <w:t xml:space="preserve">ach </w:t>
      </w:r>
      <w:r>
        <w:t>Offeror,</w:t>
      </w:r>
      <w:r w:rsidRPr="009602A7">
        <w:t xml:space="preserve"> </w:t>
      </w:r>
      <w:r>
        <w:t>b</w:t>
      </w:r>
      <w:r w:rsidRPr="009602A7">
        <w:t xml:space="preserve">y submitting </w:t>
      </w:r>
      <w:r>
        <w:t>its</w:t>
      </w:r>
      <w:r w:rsidRPr="009602A7">
        <w:t xml:space="preserve"> </w:t>
      </w:r>
      <w:r>
        <w:t>Proposal</w:t>
      </w:r>
      <w:r w:rsidRPr="009602A7">
        <w:t xml:space="preserve">, </w:t>
      </w:r>
      <w:r>
        <w:t>covenants</w:t>
      </w:r>
      <w:r w:rsidRPr="009602A7">
        <w:t xml:space="preserve"> to </w:t>
      </w:r>
      <w:r>
        <w:t>irrevocably release, discharge, and agree</w:t>
      </w:r>
      <w:r w:rsidRPr="009602A7">
        <w:t xml:space="preserve"> to indemnify and hold harmless Owner, its officers, employees, </w:t>
      </w:r>
      <w:r>
        <w:t xml:space="preserve">representatives, </w:t>
      </w:r>
      <w:r w:rsidRPr="009602A7">
        <w:t xml:space="preserve">agents, and servants from and against any and all </w:t>
      </w:r>
      <w:r w:rsidRPr="002C4793">
        <w:t xml:space="preserve">liability, debts, </w:t>
      </w:r>
      <w:r w:rsidRPr="009602A7">
        <w:t xml:space="preserve">suits, actions, legal proceedings, claims, demands, damages, costs, expenses, </w:t>
      </w:r>
      <w:r w:rsidRPr="002C4793">
        <w:t xml:space="preserve">lost wages or benefits, </w:t>
      </w:r>
      <w:r w:rsidRPr="009602A7">
        <w:t>and attorney’s fees</w:t>
      </w:r>
      <w:r>
        <w:t xml:space="preserve"> (including paralegal fees), whether </w:t>
      </w:r>
      <w:r w:rsidRPr="002C4793">
        <w:t xml:space="preserve">known </w:t>
      </w:r>
      <w:r>
        <w:t>or</w:t>
      </w:r>
      <w:r w:rsidRPr="002C4793">
        <w:t xml:space="preserve"> unknown, </w:t>
      </w:r>
      <w:r>
        <w:t xml:space="preserve">and whether </w:t>
      </w:r>
      <w:r w:rsidRPr="002C4793">
        <w:t>past, present or future,</w:t>
      </w:r>
      <w:r w:rsidRPr="009602A7">
        <w:t xml:space="preserve"> resulting from a willful or negligent act or omission of the </w:t>
      </w:r>
      <w:r>
        <w:t>Offeror</w:t>
      </w:r>
      <w:r w:rsidRPr="009602A7">
        <w:t xml:space="preserve">, its officers, employees, agents, and servants arising out of or relating to its </w:t>
      </w:r>
      <w:r>
        <w:t>Proposal</w:t>
      </w:r>
      <w:r w:rsidRPr="009602A7">
        <w:t xml:space="preserve">, Owner’s subsequent award of </w:t>
      </w:r>
      <w:r>
        <w:t>the Agreement</w:t>
      </w:r>
      <w:r w:rsidRPr="009602A7">
        <w:t xml:space="preserve">, </w:t>
      </w:r>
      <w:r>
        <w:t>completion of the Project pursuant thereto</w:t>
      </w:r>
      <w:r w:rsidR="00A119A8">
        <w:t>, or a violation of a third party’s intellectual property rights</w:t>
      </w:r>
      <w:r w:rsidRPr="009602A7">
        <w:t>.</w:t>
      </w:r>
    </w:p>
    <w:p w14:paraId="6066197A" w14:textId="100FB220" w:rsidR="002D2BB9" w:rsidRPr="009602A7" w:rsidRDefault="002D2BB9" w:rsidP="002D2BB9">
      <w:pPr>
        <w:pStyle w:val="BodyText"/>
      </w:pPr>
      <w:r w:rsidRPr="009602A7">
        <w:t xml:space="preserve">Arrearage of Taxes or Debts.  </w:t>
      </w:r>
      <w:r>
        <w:t>E</w:t>
      </w:r>
      <w:r w:rsidRPr="009602A7">
        <w:t xml:space="preserve">ach </w:t>
      </w:r>
      <w:r>
        <w:t>Offeror,</w:t>
      </w:r>
      <w:r w:rsidRPr="009602A7">
        <w:t xml:space="preserve"> </w:t>
      </w:r>
      <w:r>
        <w:t>by submitting its Proposal</w:t>
      </w:r>
      <w:r w:rsidRPr="009602A7">
        <w:t xml:space="preserve">, certifies that it is not presently in arrears in payment of taxes, permit fees, or other statutory, regulatory, or judicially required payments to the State of Indiana or </w:t>
      </w:r>
      <w:r>
        <w:t xml:space="preserve">to </w:t>
      </w:r>
      <w:r w:rsidRPr="009602A7">
        <w:t xml:space="preserve">the </w:t>
      </w:r>
      <w:r w:rsidR="00132536">
        <w:t>Town</w:t>
      </w:r>
      <w:r>
        <w:t>.</w:t>
      </w:r>
    </w:p>
    <w:p w14:paraId="47EC4014" w14:textId="77777777" w:rsidR="002D2BB9" w:rsidRDefault="002D2BB9" w:rsidP="002D2BB9">
      <w:pPr>
        <w:pStyle w:val="BodyText"/>
      </w:pPr>
      <w:r w:rsidRPr="009602A7">
        <w:t xml:space="preserve">Criminal or Civil Liability.  </w:t>
      </w:r>
      <w:r>
        <w:t>E</w:t>
      </w:r>
      <w:r w:rsidRPr="009602A7">
        <w:t xml:space="preserve">ach </w:t>
      </w:r>
      <w:r>
        <w:t>Offeror,</w:t>
      </w:r>
      <w:r w:rsidRPr="009602A7">
        <w:t xml:space="preserve"> </w:t>
      </w:r>
      <w:r>
        <w:t>by submitting its Proposal</w:t>
      </w:r>
      <w:r w:rsidRPr="009602A7">
        <w:t xml:space="preserve">, certifies that it has no current, pending, or outstanding criminal, civil, or enforcement actions initiated by any federal agency or by any department, agency, or political subdivision of the State of Indiana and that neither it nor its principals are </w:t>
      </w:r>
      <w:r>
        <w:t xml:space="preserve">legally, administratively, or contractually barred from </w:t>
      </w:r>
      <w:r w:rsidRPr="009602A7">
        <w:t xml:space="preserve">entering into </w:t>
      </w:r>
      <w:r>
        <w:t>a contract for the completion of the Project.</w:t>
      </w:r>
    </w:p>
    <w:p w14:paraId="4D63192E" w14:textId="77777777" w:rsidR="002D2BB9" w:rsidRPr="009602A7" w:rsidRDefault="002D2BB9" w:rsidP="002D2BB9">
      <w:pPr>
        <w:pStyle w:val="BodyText"/>
      </w:pPr>
      <w:r w:rsidRPr="009602A7">
        <w:t xml:space="preserve">Anti-Nepotism.  </w:t>
      </w:r>
      <w:r>
        <w:t>E</w:t>
      </w:r>
      <w:r w:rsidRPr="009602A7">
        <w:t xml:space="preserve">ach </w:t>
      </w:r>
      <w:r>
        <w:t>Offeror,</w:t>
      </w:r>
      <w:r w:rsidRPr="009602A7">
        <w:t xml:space="preserve"> </w:t>
      </w:r>
      <w:r>
        <w:t>by submitting its Proposal</w:t>
      </w:r>
      <w:r w:rsidRPr="009602A7">
        <w:t xml:space="preserve">, </w:t>
      </w:r>
      <w:r>
        <w:t>certifies</w:t>
      </w:r>
      <w:r w:rsidRPr="009602A7">
        <w:t xml:space="preserve"> that it is awa</w:t>
      </w:r>
      <w:r>
        <w:t xml:space="preserve">re of the provisions under IC </w:t>
      </w:r>
      <w:r w:rsidRPr="009602A7">
        <w:t>36-1-21 regarding concerns of nepotism in contractual relationships with governmental entities</w:t>
      </w:r>
      <w:r>
        <w:t xml:space="preserve"> and further certifies that</w:t>
      </w:r>
      <w:r w:rsidRPr="009602A7">
        <w:t xml:space="preserve"> none of the owners of </w:t>
      </w:r>
      <w:r>
        <w:t>the Offeror</w:t>
      </w:r>
      <w:r w:rsidRPr="009602A7">
        <w:t xml:space="preserve"> is a relative of any elected official of Owner.</w:t>
      </w:r>
    </w:p>
    <w:p w14:paraId="3D47217B" w14:textId="77777777" w:rsidR="002D2BB9" w:rsidRDefault="002D2BB9" w:rsidP="002D2BB9">
      <w:pPr>
        <w:pStyle w:val="BodyText"/>
      </w:pPr>
      <w:r w:rsidRPr="009602A7">
        <w:t xml:space="preserve">Lapse.  </w:t>
      </w:r>
      <w:r>
        <w:t>E</w:t>
      </w:r>
      <w:r w:rsidRPr="009602A7">
        <w:t xml:space="preserve">ach </w:t>
      </w:r>
      <w:r>
        <w:t>Offeror,</w:t>
      </w:r>
      <w:r w:rsidRPr="009602A7">
        <w:t xml:space="preserve"> </w:t>
      </w:r>
      <w:r>
        <w:t>by submitting its Proposal</w:t>
      </w:r>
      <w:r w:rsidRPr="009602A7">
        <w:t xml:space="preserve">, covenants that it will not allow any current permit, license, registration, qualification, or status </w:t>
      </w:r>
      <w:r>
        <w:t>required</w:t>
      </w:r>
      <w:r w:rsidRPr="009602A7">
        <w:t xml:space="preserve"> </w:t>
      </w:r>
      <w:r>
        <w:t>by</w:t>
      </w:r>
      <w:r w:rsidRPr="009602A7">
        <w:t xml:space="preserve"> this </w:t>
      </w:r>
      <w:r>
        <w:t>RFP or attested to in its Proposal</w:t>
      </w:r>
      <w:r w:rsidRPr="009602A7">
        <w:t xml:space="preserve"> to lapse </w:t>
      </w:r>
      <w:r>
        <w:t>during the Project and that it will notify Owner of any breach thereof unless such breach is immediately corrected.</w:t>
      </w:r>
    </w:p>
    <w:p w14:paraId="6CDC41EC" w14:textId="77777777" w:rsidR="002D2BB9" w:rsidRDefault="002D2BB9" w:rsidP="002D2BB9">
      <w:pPr>
        <w:pStyle w:val="BodyText"/>
      </w:pPr>
      <w:r>
        <w:t>Breach.  For a material breach of any certification or covenant in this section:</w:t>
      </w:r>
    </w:p>
    <w:p w14:paraId="58D9FD8F" w14:textId="77777777" w:rsidR="002D2BB9" w:rsidRDefault="002D2BB9" w:rsidP="00B45B10">
      <w:pPr>
        <w:pStyle w:val="BodyText"/>
        <w:numPr>
          <w:ilvl w:val="1"/>
          <w:numId w:val="1"/>
        </w:numPr>
      </w:pPr>
      <w:r>
        <w:t xml:space="preserve">Owner may </w:t>
      </w:r>
      <w:r w:rsidRPr="009602A7">
        <w:t xml:space="preserve">reject any claim based on facts or information overlooked or neglected </w:t>
      </w:r>
      <w:r>
        <w:t xml:space="preserve">or </w:t>
      </w:r>
      <w:r w:rsidRPr="009602A7">
        <w:t>based on ignorance, misunderstanding, or misinterpretation</w:t>
      </w:r>
      <w:r>
        <w:t>;</w:t>
      </w:r>
    </w:p>
    <w:p w14:paraId="3DE1367C" w14:textId="77777777" w:rsidR="002D2BB9" w:rsidRDefault="002D2BB9" w:rsidP="00B45B10">
      <w:pPr>
        <w:pStyle w:val="BodyText"/>
        <w:numPr>
          <w:ilvl w:val="1"/>
          <w:numId w:val="1"/>
        </w:numPr>
      </w:pPr>
      <w:r>
        <w:t>Owner may</w:t>
      </w:r>
      <w:r w:rsidRPr="009602A7">
        <w:t xml:space="preserve"> </w:t>
      </w:r>
      <w:r>
        <w:t>reject the Offeror’s Proposal or terminate</w:t>
      </w:r>
      <w:r w:rsidRPr="009602A7">
        <w:t xml:space="preserve"> </w:t>
      </w:r>
      <w:r>
        <w:t xml:space="preserve">any contract with the Offeror arising out of this RFP without liability or penalty; </w:t>
      </w:r>
    </w:p>
    <w:p w14:paraId="03F3FD3B" w14:textId="77777777" w:rsidR="002D2BB9" w:rsidRDefault="002D2BB9" w:rsidP="00B45B10">
      <w:pPr>
        <w:pStyle w:val="BodyText"/>
        <w:numPr>
          <w:ilvl w:val="1"/>
          <w:numId w:val="1"/>
        </w:numPr>
      </w:pPr>
      <w:r>
        <w:t xml:space="preserve">Owner may avail itself of any other remedy allowed by law; </w:t>
      </w:r>
      <w:r w:rsidRPr="00357DC9">
        <w:rPr>
          <w:i/>
        </w:rPr>
        <w:t>and</w:t>
      </w:r>
    </w:p>
    <w:p w14:paraId="42466D2A" w14:textId="77777777" w:rsidR="002D2BB9" w:rsidRPr="00C00101" w:rsidRDefault="002D2BB9" w:rsidP="00B45B10">
      <w:pPr>
        <w:pStyle w:val="BodyText"/>
        <w:numPr>
          <w:ilvl w:val="1"/>
          <w:numId w:val="1"/>
        </w:numPr>
      </w:pPr>
      <w:r>
        <w:t>the Offeror responsible for the breach must indemnify and hold Owner harmless for its direct losses.</w:t>
      </w:r>
    </w:p>
    <w:p w14:paraId="22D6CEF5" w14:textId="77777777" w:rsidR="002D2BB9" w:rsidRPr="002264C9" w:rsidRDefault="002D2BB9" w:rsidP="00B45B10">
      <w:pPr>
        <w:pStyle w:val="Heading3"/>
        <w:numPr>
          <w:ilvl w:val="0"/>
          <w:numId w:val="5"/>
        </w:numPr>
        <w:ind w:left="360"/>
      </w:pPr>
      <w:bookmarkStart w:id="27" w:name="_Toc112269647"/>
      <w:bookmarkStart w:id="28" w:name="_Toc117267144"/>
      <w:bookmarkStart w:id="29" w:name="_Toc511668306"/>
      <w:r>
        <w:t>Price Provisions</w:t>
      </w:r>
      <w:r w:rsidRPr="002264C9">
        <w:t>.</w:t>
      </w:r>
      <w:bookmarkEnd w:id="27"/>
      <w:bookmarkEnd w:id="28"/>
    </w:p>
    <w:p w14:paraId="25CE59A8" w14:textId="30427438" w:rsidR="002D2BB9" w:rsidRPr="008A3B5C" w:rsidRDefault="00861D20" w:rsidP="00B45B10">
      <w:pPr>
        <w:pStyle w:val="BodyText"/>
        <w:numPr>
          <w:ilvl w:val="0"/>
          <w:numId w:val="19"/>
        </w:numPr>
      </w:pPr>
      <w:r>
        <w:rPr>
          <w:iCs/>
        </w:rPr>
        <w:t>Proposal</w:t>
      </w:r>
      <w:r w:rsidRPr="00861D20">
        <w:rPr>
          <w:iCs/>
        </w:rPr>
        <w:t xml:space="preserve"> Form Instructions.  </w:t>
      </w:r>
      <w:r w:rsidR="002D2BB9" w:rsidRPr="008A3B5C">
        <w:t xml:space="preserve">Each </w:t>
      </w:r>
      <w:r w:rsidR="0006628F" w:rsidRPr="008A3B5C">
        <w:t>Offeror</w:t>
      </w:r>
      <w:r w:rsidR="002D2BB9" w:rsidRPr="008A3B5C">
        <w:t xml:space="preserve"> must clearly submit on the </w:t>
      </w:r>
      <w:r w:rsidR="0006628F" w:rsidRPr="008A3B5C">
        <w:t>Proposal</w:t>
      </w:r>
      <w:r w:rsidR="002D2BB9" w:rsidRPr="008A3B5C">
        <w:t xml:space="preserve"> Form a single Lump Sum Price in both words and numbers.</w:t>
      </w:r>
    </w:p>
    <w:p w14:paraId="098FF7B7" w14:textId="049E43A8" w:rsidR="002D2BB9" w:rsidRPr="008A3B5C" w:rsidRDefault="002D2BB9" w:rsidP="00B45B10">
      <w:pPr>
        <w:pStyle w:val="BodyText"/>
      </w:pPr>
      <w:r w:rsidRPr="008A3B5C">
        <w:t xml:space="preserve">Lump Sum.  The Contract Price </w:t>
      </w:r>
      <w:r w:rsidR="0040127E">
        <w:t>must</w:t>
      </w:r>
      <w:r w:rsidRPr="008A3B5C">
        <w:t xml:space="preserve"> equal a Lump Sum Price and be clearly indicated in the form of Agreement.  The Contractor </w:t>
      </w:r>
      <w:r w:rsidR="0040127E">
        <w:t>will</w:t>
      </w:r>
      <w:r w:rsidRPr="008A3B5C">
        <w:t xml:space="preserve"> be paid a Lump Sum Price in accord with this </w:t>
      </w:r>
      <w:r w:rsidR="0006628F" w:rsidRPr="008A3B5C">
        <w:t>RFP</w:t>
      </w:r>
      <w:r w:rsidRPr="008A3B5C">
        <w:t xml:space="preserve"> that covers all Work and all Supplies necessary to complete the Project.</w:t>
      </w:r>
    </w:p>
    <w:p w14:paraId="731EDA34" w14:textId="56F42995" w:rsidR="002D2BB9" w:rsidRDefault="002D2BB9" w:rsidP="00B45B10">
      <w:pPr>
        <w:pStyle w:val="BodyText"/>
      </w:pPr>
      <w:r w:rsidRPr="008A3B5C">
        <w:t xml:space="preserve">Inclusions.  The Lump Sum Price </w:t>
      </w:r>
      <w:r w:rsidR="0040127E">
        <w:t>must</w:t>
      </w:r>
      <w:r w:rsidRPr="008A3B5C">
        <w:t xml:space="preserve"> include, but not be limited to, all respective costs related to mobilization, demobilization, overhead, profit, </w:t>
      </w:r>
      <w:r w:rsidR="008A3B5C" w:rsidRPr="008A3B5C">
        <w:t>a</w:t>
      </w:r>
      <w:r w:rsidRPr="008A3B5C">
        <w:t>pprovals, government fees, labor, professional services, tests, inspections</w:t>
      </w:r>
      <w:r>
        <w:t xml:space="preserve">, meetings, </w:t>
      </w:r>
      <w:r w:rsidR="00B47DA2">
        <w:t>S</w:t>
      </w:r>
      <w:r>
        <w:t xml:space="preserve">ubmittals, </w:t>
      </w:r>
      <w:r w:rsidR="008A3B5C">
        <w:t>e</w:t>
      </w:r>
      <w:r w:rsidRPr="00FF23E1">
        <w:t xml:space="preserve">quipment, </w:t>
      </w:r>
      <w:r>
        <w:t xml:space="preserve">corrections, </w:t>
      </w:r>
      <w:r w:rsidR="008A3B5C">
        <w:t xml:space="preserve">travel and accommodations, </w:t>
      </w:r>
      <w:r>
        <w:t>delivery and installation of Supplies, and the removal and off-</w:t>
      </w:r>
      <w:r w:rsidR="008A3B5C">
        <w:t>s</w:t>
      </w:r>
      <w:r>
        <w:t>ite transport of condemned materials.</w:t>
      </w:r>
    </w:p>
    <w:p w14:paraId="124C41E7" w14:textId="3AD71BFA" w:rsidR="002D2BB9" w:rsidRDefault="008A3B5C" w:rsidP="008A3B5C">
      <w:pPr>
        <w:pStyle w:val="BodyText"/>
      </w:pPr>
      <w:r>
        <w:t>Sales Tax</w:t>
      </w:r>
      <w:r w:rsidR="002D2BB9">
        <w:t>.</w:t>
      </w:r>
      <w:r w:rsidR="002D2BB9" w:rsidRPr="008602CE">
        <w:t xml:space="preserve"> </w:t>
      </w:r>
      <w:r w:rsidR="002D2BB9">
        <w:t xml:space="preserve"> The Lump Sum Price </w:t>
      </w:r>
      <w:r w:rsidR="0040127E">
        <w:t>must</w:t>
      </w:r>
      <w:r w:rsidR="002D2BB9">
        <w:t xml:space="preserve"> not include, and Owner </w:t>
      </w:r>
      <w:r w:rsidR="0040127E">
        <w:t>will</w:t>
      </w:r>
      <w:r w:rsidR="002D2BB9">
        <w:t xml:space="preserve"> in no w</w:t>
      </w:r>
      <w:r w:rsidR="00861D20">
        <w:t>ay be responsible for paying, a sales</w:t>
      </w:r>
      <w:r>
        <w:t xml:space="preserve"> </w:t>
      </w:r>
      <w:r w:rsidR="002D2BB9">
        <w:t xml:space="preserve">tax, as </w:t>
      </w:r>
      <w:r w:rsidR="002D2BB9" w:rsidRPr="009602A7">
        <w:t xml:space="preserve">Owner is tax </w:t>
      </w:r>
      <w:r w:rsidR="002D2BB9" w:rsidRPr="008A3B5C">
        <w:t xml:space="preserve">exempt (the exemption </w:t>
      </w:r>
      <w:r>
        <w:t>certificate</w:t>
      </w:r>
      <w:r w:rsidR="002D2BB9" w:rsidRPr="008A3B5C">
        <w:t xml:space="preserve"> will be made available upon request.).</w:t>
      </w:r>
    </w:p>
    <w:p w14:paraId="09FF05E6" w14:textId="7E8F8BBC" w:rsidR="002D2BB9" w:rsidRDefault="002D2BB9" w:rsidP="00B45B10">
      <w:pPr>
        <w:pStyle w:val="BodyText"/>
      </w:pPr>
      <w:r>
        <w:t xml:space="preserve">Schedule of Values.  Within </w:t>
      </w:r>
      <w:r w:rsidR="00632F48">
        <w:t>30</w:t>
      </w:r>
      <w:r>
        <w:t xml:space="preserve"> days after the Effective Date, Contractor </w:t>
      </w:r>
      <w:r w:rsidR="00EA2BC6">
        <w:t>must</w:t>
      </w:r>
      <w:r>
        <w:t xml:space="preserve"> submit to the Project Manager a Schedule of Values showing the cost of each included component relative to the Contract Price.  The sum of all items listed in the Schedule of Values </w:t>
      </w:r>
      <w:r w:rsidR="00EA2BC6">
        <w:t>must</w:t>
      </w:r>
      <w:r>
        <w:t xml:space="preserve"> clearly be shown to equal the Contract Price.  All items not listed </w:t>
      </w:r>
      <w:r w:rsidR="00EA2BC6">
        <w:t>will</w:t>
      </w:r>
      <w:r>
        <w:t xml:space="preserve"> be assumed to have no value, though Owner will </w:t>
      </w:r>
      <w:r w:rsidR="008C035F">
        <w:t>collaborate</w:t>
      </w:r>
      <w:r>
        <w:t xml:space="preserve"> with Contractor on a Change Order if such assumption would later result in a substantial and material injustice.</w:t>
      </w:r>
    </w:p>
    <w:p w14:paraId="57A98321" w14:textId="73536CEC" w:rsidR="002D2BB9" w:rsidRPr="00EA2BC6" w:rsidRDefault="002D2BB9" w:rsidP="00B45B10">
      <w:pPr>
        <w:pStyle w:val="BodyText"/>
      </w:pPr>
      <w:r>
        <w:t>Defects</w:t>
      </w:r>
      <w:r w:rsidRPr="009602A7">
        <w:t xml:space="preserve">.  If </w:t>
      </w:r>
      <w:r>
        <w:t>the Project Manager</w:t>
      </w:r>
      <w:r w:rsidRPr="009602A7">
        <w:t xml:space="preserve"> </w:t>
      </w:r>
      <w:r>
        <w:t>should waive any obligation</w:t>
      </w:r>
      <w:r w:rsidRPr="009602A7">
        <w:t xml:space="preserve"> to correct </w:t>
      </w:r>
      <w:r>
        <w:t>Defective Work or Supplies</w:t>
      </w:r>
      <w:r w:rsidRPr="009602A7">
        <w:t xml:space="preserve">, </w:t>
      </w:r>
      <w:r>
        <w:t xml:space="preserve">then Owner may make a deduction from </w:t>
      </w:r>
      <w:r w:rsidRPr="009602A7">
        <w:t xml:space="preserve">the </w:t>
      </w:r>
      <w:r>
        <w:t>C</w:t>
      </w:r>
      <w:r w:rsidRPr="00FF23E1">
        <w:t xml:space="preserve">ontract </w:t>
      </w:r>
      <w:r>
        <w:t>P</w:t>
      </w:r>
      <w:r w:rsidRPr="00FF23E1">
        <w:t>rice</w:t>
      </w:r>
      <w:r>
        <w:t xml:space="preserve"> based on </w:t>
      </w:r>
      <w:r w:rsidRPr="00EA2BC6">
        <w:t>the Schedule of Values.</w:t>
      </w:r>
    </w:p>
    <w:p w14:paraId="1D185BC9" w14:textId="0D5D2BEA" w:rsidR="002D2BB9" w:rsidRDefault="002D2BB9" w:rsidP="00B45B10">
      <w:pPr>
        <w:pStyle w:val="BodyText"/>
      </w:pPr>
      <w:r>
        <w:t>Contract Price Adjustment.</w:t>
      </w:r>
      <w:r w:rsidRPr="009825E1">
        <w:t xml:space="preserve"> </w:t>
      </w:r>
      <w:r>
        <w:t xml:space="preserve"> To the extent a Change Order or Change Directive should require a change in quantity of a</w:t>
      </w:r>
      <w:r w:rsidR="00EA2BC6">
        <w:t>n item of</w:t>
      </w:r>
      <w:r>
        <w:t xml:space="preserve"> Suppl</w:t>
      </w:r>
      <w:r w:rsidR="00EA2BC6">
        <w:t>ies</w:t>
      </w:r>
      <w:r>
        <w:t xml:space="preserve"> or an addition or deletion to the scope of the Work, the following factors </w:t>
      </w:r>
      <w:r w:rsidR="00EA2BC6">
        <w:t>must</w:t>
      </w:r>
      <w:r>
        <w:t xml:space="preserve"> be used (in preference of their placement on the list) to </w:t>
      </w:r>
      <w:r w:rsidRPr="00FF23E1">
        <w:t>calculat</w:t>
      </w:r>
      <w:r>
        <w:t>e</w:t>
      </w:r>
      <w:r w:rsidRPr="00FF23E1">
        <w:t xml:space="preserve"> any adjustment to the </w:t>
      </w:r>
      <w:r>
        <w:t>C</w:t>
      </w:r>
      <w:r w:rsidRPr="00FF23E1">
        <w:t xml:space="preserve">ontract </w:t>
      </w:r>
      <w:r>
        <w:t>P</w:t>
      </w:r>
      <w:r w:rsidRPr="00FF23E1">
        <w:t>rice</w:t>
      </w:r>
      <w:r>
        <w:t>:</w:t>
      </w:r>
    </w:p>
    <w:p w14:paraId="4A85FCD8" w14:textId="77777777" w:rsidR="002D2BB9" w:rsidRPr="003103AA" w:rsidRDefault="002D2BB9" w:rsidP="00B45B10">
      <w:pPr>
        <w:pStyle w:val="BodyText"/>
        <w:numPr>
          <w:ilvl w:val="1"/>
          <w:numId w:val="6"/>
        </w:numPr>
      </w:pPr>
      <w:r>
        <w:t xml:space="preserve">any </w:t>
      </w:r>
      <w:r w:rsidRPr="003103AA">
        <w:t xml:space="preserve">costs, fees, and any other markups </w:t>
      </w:r>
      <w:r>
        <w:t xml:space="preserve">specifically </w:t>
      </w:r>
      <w:r w:rsidRPr="003103AA">
        <w:t xml:space="preserve">set </w:t>
      </w:r>
      <w:r>
        <w:t>in the Contract Documents;</w:t>
      </w:r>
    </w:p>
    <w:p w14:paraId="1141C79C" w14:textId="2ED5105E" w:rsidR="002D2BB9" w:rsidRPr="00EA2BC6" w:rsidRDefault="002D2BB9" w:rsidP="00B45B10">
      <w:pPr>
        <w:pStyle w:val="BodyText"/>
        <w:numPr>
          <w:ilvl w:val="1"/>
          <w:numId w:val="6"/>
        </w:numPr>
      </w:pPr>
      <w:r w:rsidRPr="00EA2BC6">
        <w:t>the Schedule of Values;</w:t>
      </w:r>
    </w:p>
    <w:p w14:paraId="239356AF" w14:textId="77777777" w:rsidR="002D2BB9" w:rsidRDefault="002D2BB9" w:rsidP="00B45B10">
      <w:pPr>
        <w:pStyle w:val="BodyText"/>
        <w:numPr>
          <w:ilvl w:val="1"/>
          <w:numId w:val="6"/>
        </w:numPr>
      </w:pPr>
      <w:r>
        <w:t xml:space="preserve">the </w:t>
      </w:r>
      <w:r w:rsidRPr="009602A7">
        <w:t>year</w:t>
      </w:r>
      <w:r>
        <w:t>ly Consumers Price Index (CPI) for the applicable Work or Supplies, to the extent that Contractor provides timely notice of any increase thereto;</w:t>
      </w:r>
    </w:p>
    <w:p w14:paraId="66713517" w14:textId="77777777" w:rsidR="002D2BB9" w:rsidRPr="003103AA" w:rsidRDefault="002D2BB9" w:rsidP="00B45B10">
      <w:pPr>
        <w:pStyle w:val="BodyText"/>
        <w:numPr>
          <w:ilvl w:val="1"/>
          <w:numId w:val="6"/>
        </w:numPr>
      </w:pPr>
      <w:r w:rsidRPr="003103AA">
        <w:t xml:space="preserve">a mutually accepted </w:t>
      </w:r>
      <w:r>
        <w:t>amount</w:t>
      </w:r>
      <w:r w:rsidRPr="003103AA">
        <w:t>, properly itemized and supported by sufficient substantiating data to permit evaluation by Owner;</w:t>
      </w:r>
      <w:r>
        <w:t xml:space="preserve"> </w:t>
      </w:r>
      <w:r>
        <w:rPr>
          <w:i/>
        </w:rPr>
        <w:t>or</w:t>
      </w:r>
    </w:p>
    <w:p w14:paraId="200E9211" w14:textId="77777777" w:rsidR="002D2BB9" w:rsidRDefault="002D2BB9" w:rsidP="00B45B10">
      <w:pPr>
        <w:pStyle w:val="BodyText"/>
        <w:numPr>
          <w:ilvl w:val="1"/>
          <w:numId w:val="6"/>
        </w:numPr>
      </w:pPr>
      <w:r w:rsidRPr="003103AA">
        <w:t xml:space="preserve">if an increase or decrease cannot be agreed to, </w:t>
      </w:r>
      <w:r>
        <w:t xml:space="preserve">then </w:t>
      </w:r>
      <w:r w:rsidRPr="003103AA">
        <w:t xml:space="preserve">the change </w:t>
      </w:r>
      <w:r>
        <w:t>in the Contract Price</w:t>
      </w:r>
      <w:r w:rsidRPr="003103AA">
        <w:t xml:space="preserve"> </w:t>
      </w:r>
      <w:r>
        <w:t>must</w:t>
      </w:r>
      <w:r w:rsidRPr="003103AA">
        <w:t xml:space="preserve"> be determined by the reasonable expense and savings in the performance of the Work resulting from the </w:t>
      </w:r>
      <w:r>
        <w:t xml:space="preserve">proposed </w:t>
      </w:r>
      <w:r w:rsidRPr="003103AA">
        <w:t>change, including reasonable overhead and profit, as may be set f</w:t>
      </w:r>
      <w:r>
        <w:t>orth in the Contract Documents.</w:t>
      </w:r>
    </w:p>
    <w:p w14:paraId="6A06606D" w14:textId="66A261FF" w:rsidR="002D2BB9" w:rsidRDefault="002D2BB9" w:rsidP="00B45B10">
      <w:pPr>
        <w:pStyle w:val="BodyText"/>
      </w:pPr>
      <w:r w:rsidRPr="009602A7">
        <w:t xml:space="preserve">Unfair Application.  </w:t>
      </w:r>
      <w:r>
        <w:t xml:space="preserve">Notwithstanding anything in this </w:t>
      </w:r>
      <w:r w:rsidRPr="00EA2BC6">
        <w:t>section to the contrary, if the use of a price for a given item of Work or Supplies on the Schedule of Values would cause substantial inequity, because, for example, of differences in the character or</w:t>
      </w:r>
      <w:r w:rsidRPr="009602A7">
        <w:t xml:space="preserve"> quantity of </w:t>
      </w:r>
      <w:r>
        <w:t>the</w:t>
      </w:r>
      <w:r w:rsidRPr="009602A7">
        <w:t xml:space="preserve"> </w:t>
      </w:r>
      <w:r>
        <w:t>item</w:t>
      </w:r>
      <w:r w:rsidRPr="009602A7">
        <w:t xml:space="preserve"> as originally contemplated</w:t>
      </w:r>
      <w:r>
        <w:t xml:space="preserve"> or because of a change in the market,</w:t>
      </w:r>
      <w:r w:rsidRPr="009602A7">
        <w:t xml:space="preserve"> </w:t>
      </w:r>
      <w:r>
        <w:t>the unjust values</w:t>
      </w:r>
      <w:r w:rsidRPr="009602A7">
        <w:t xml:space="preserve"> </w:t>
      </w:r>
      <w:r w:rsidR="00EA2BC6">
        <w:t>must</w:t>
      </w:r>
      <w:r w:rsidRPr="009602A7">
        <w:t xml:space="preserve"> be equitably adjusted</w:t>
      </w:r>
      <w:r>
        <w:t xml:space="preserve"> via Change Order or Change Directive</w:t>
      </w:r>
      <w:r w:rsidRPr="009602A7">
        <w:t>.</w:t>
      </w:r>
    </w:p>
    <w:p w14:paraId="11AE3607" w14:textId="53E3E201" w:rsidR="002D2BB9" w:rsidRDefault="002D2BB9" w:rsidP="00B45B10">
      <w:pPr>
        <w:pStyle w:val="BodyText"/>
      </w:pPr>
      <w:r w:rsidRPr="009602A7">
        <w:t xml:space="preserve">Settlement.  </w:t>
      </w:r>
      <w:r>
        <w:t>To the extent that</w:t>
      </w:r>
      <w:r w:rsidRPr="009602A7">
        <w:t xml:space="preserve"> Owner and Contractor disagree upon whether Contractor is entitled to be paid for any </w:t>
      </w:r>
      <w:r>
        <w:t>Work</w:t>
      </w:r>
      <w:r w:rsidRPr="009602A7">
        <w:t xml:space="preserve"> required by Owner, or if there are any other disagreements over the </w:t>
      </w:r>
      <w:r>
        <w:t xml:space="preserve">statement or </w:t>
      </w:r>
      <w:r w:rsidRPr="009602A7">
        <w:t xml:space="preserve">scope of Work or proposed changes to the Work, Owner and Contractor </w:t>
      </w:r>
      <w:r>
        <w:t>must</w:t>
      </w:r>
      <w:r w:rsidRPr="009602A7">
        <w:t xml:space="preserve"> resolve the disagreement pursuant to the standing dispute resolution provisions of </w:t>
      </w:r>
      <w:r>
        <w:t>the Contract Documents</w:t>
      </w:r>
      <w:r w:rsidRPr="009602A7">
        <w:t xml:space="preserve">.  As part of the negotiation process, Contractor </w:t>
      </w:r>
      <w:r>
        <w:t>must</w:t>
      </w:r>
      <w:r w:rsidRPr="009602A7">
        <w:t xml:space="preserve"> furnish Owner with a good faith estimate of the costs to perform the disputed </w:t>
      </w:r>
      <w:r w:rsidR="00632F48">
        <w:t>Work</w:t>
      </w:r>
      <w:r w:rsidRPr="009602A7">
        <w:t xml:space="preserve"> in accordance with Owner’s interpretations.  If the Parties are unable to agree and Owner expects Contractor to perform the </w:t>
      </w:r>
      <w:r w:rsidR="00632F48">
        <w:t>Work</w:t>
      </w:r>
      <w:r w:rsidRPr="009602A7">
        <w:t xml:space="preserve"> in accordance with Owner’s interpretations, Contractor </w:t>
      </w:r>
      <w:r>
        <w:t>must</w:t>
      </w:r>
      <w:r w:rsidRPr="009602A7">
        <w:t xml:space="preserve"> proceed to perform the disputed services, conditioned upon Owner issuing a </w:t>
      </w:r>
      <w:r w:rsidR="00632F48">
        <w:t>Change Directive</w:t>
      </w:r>
      <w:r w:rsidRPr="009602A7">
        <w:t xml:space="preserve"> to Contractor</w:t>
      </w:r>
      <w:r>
        <w:t>:</w:t>
      </w:r>
      <w:r w:rsidRPr="009602A7">
        <w:t xml:space="preserve"> (i) directing Contractor to proceed; and (ii) specifying Owner’s interpretation of the services that are to be performed.  </w:t>
      </w:r>
      <w:r w:rsidR="00632F48">
        <w:t>Upon receipt of such a Change Directive</w:t>
      </w:r>
      <w:r w:rsidRPr="009602A7">
        <w:t xml:space="preserve">, Contractor </w:t>
      </w:r>
      <w:r>
        <w:t>will</w:t>
      </w:r>
      <w:r w:rsidRPr="009602A7">
        <w:t xml:space="preserve"> be entitled to submit in its Invoice an amount equal to fifty percent (50%) of its reasonable estimated direct cost to perform the </w:t>
      </w:r>
      <w:r w:rsidR="00632F48">
        <w:t>Work</w:t>
      </w:r>
      <w:r w:rsidRPr="009602A7">
        <w:t>, and Owner agrees to pay such amounts, with the express understanding that</w:t>
      </w:r>
      <w:r w:rsidR="00632F48">
        <w:t>:</w:t>
      </w:r>
      <w:r w:rsidRPr="009602A7">
        <w:t xml:space="preserve"> (i) such payment by Owner does not prejudice Owner’s right to argue that it has no responsibility to pay for such </w:t>
      </w:r>
      <w:r w:rsidR="00632F48">
        <w:t>Work</w:t>
      </w:r>
      <w:r w:rsidRPr="009602A7">
        <w:t xml:space="preserve">; and (ii) receipt of such payment by Contractor does not prejudice Contractor’s right to seek full payment of the disputed </w:t>
      </w:r>
      <w:r w:rsidR="00632F48">
        <w:t>Work</w:t>
      </w:r>
      <w:r w:rsidRPr="009602A7">
        <w:t xml:space="preserve"> if Owner’s </w:t>
      </w:r>
      <w:r w:rsidR="00632F48">
        <w:t>Change Directive</w:t>
      </w:r>
      <w:r w:rsidR="00632F48" w:rsidRPr="009602A7">
        <w:t xml:space="preserve"> </w:t>
      </w:r>
      <w:r w:rsidRPr="009602A7">
        <w:t>is deemed to be a change to the Work.</w:t>
      </w:r>
    </w:p>
    <w:p w14:paraId="635B6AC1" w14:textId="77777777" w:rsidR="002D2BB9" w:rsidRPr="002264C9" w:rsidRDefault="002D2BB9" w:rsidP="00B45B10">
      <w:pPr>
        <w:pStyle w:val="Heading3"/>
        <w:numPr>
          <w:ilvl w:val="0"/>
          <w:numId w:val="5"/>
        </w:numPr>
        <w:ind w:left="360"/>
      </w:pPr>
      <w:bookmarkStart w:id="30" w:name="_Toc117267145"/>
      <w:r>
        <w:t>Payment Provisions</w:t>
      </w:r>
      <w:r w:rsidRPr="002264C9">
        <w:t>.</w:t>
      </w:r>
      <w:bookmarkEnd w:id="30"/>
    </w:p>
    <w:p w14:paraId="451B6181" w14:textId="2061BD78" w:rsidR="002D2BB9" w:rsidRDefault="002D2BB9" w:rsidP="00B45B10">
      <w:pPr>
        <w:pStyle w:val="BodyText"/>
        <w:numPr>
          <w:ilvl w:val="0"/>
          <w:numId w:val="18"/>
        </w:numPr>
      </w:pPr>
      <w:r>
        <w:t xml:space="preserve">Invoices.  Invoices must be submitted no more often than monthly.  </w:t>
      </w:r>
      <w:r w:rsidRPr="002264C9">
        <w:t xml:space="preserve">The amount to be invoiced to Owner </w:t>
      </w:r>
      <w:r>
        <w:t>during the Project must</w:t>
      </w:r>
      <w:r w:rsidRPr="002264C9">
        <w:t xml:space="preserve"> be </w:t>
      </w:r>
      <w:r>
        <w:t xml:space="preserve">the proportional value of the portion of the Project that has been accepted by the Project Manager by the date of Invoice submission compared to the overall </w:t>
      </w:r>
      <w:r w:rsidR="00C84544">
        <w:t>C</w:t>
      </w:r>
      <w:r>
        <w:t xml:space="preserve">ontract </w:t>
      </w:r>
      <w:r w:rsidR="00C84544">
        <w:t>P</w:t>
      </w:r>
      <w:r>
        <w:t xml:space="preserve">rice, </w:t>
      </w:r>
      <w:r w:rsidRPr="001268A8">
        <w:t xml:space="preserve">minus any amounts </w:t>
      </w:r>
      <w:r>
        <w:t>previously paid.  Nothing in this provision shall operate to restrict Owner from withholding other amounts in accord with law or the Contract Documents.</w:t>
      </w:r>
    </w:p>
    <w:p w14:paraId="13363C2C" w14:textId="5D9F7875" w:rsidR="002D2BB9" w:rsidRDefault="002D2BB9" w:rsidP="002D2BB9">
      <w:pPr>
        <w:pStyle w:val="BodyText"/>
      </w:pPr>
      <w:r>
        <w:t xml:space="preserve">Review Period.  </w:t>
      </w:r>
      <w:r w:rsidR="00C5775D">
        <w:t>Each</w:t>
      </w:r>
      <w:r w:rsidR="00C5775D" w:rsidRPr="009602A7">
        <w:t xml:space="preserve"> </w:t>
      </w:r>
      <w:r w:rsidR="00C5775D">
        <w:t>Invoice</w:t>
      </w:r>
      <w:r w:rsidR="00C5775D" w:rsidRPr="009602A7">
        <w:t xml:space="preserve"> </w:t>
      </w:r>
      <w:r w:rsidR="00C5775D">
        <w:t>for the Project must</w:t>
      </w:r>
      <w:r w:rsidR="00C5775D" w:rsidRPr="009602A7">
        <w:t xml:space="preserve"> be </w:t>
      </w:r>
      <w:r w:rsidR="00C5775D">
        <w:t xml:space="preserve">subject to review for Defective Work or Supplies </w:t>
      </w:r>
      <w:r>
        <w:t>by the Project Manager within ten (10) days; provided, however, that Owner must be allowed thirty-five (35) days to return Defective Supplies.</w:t>
      </w:r>
    </w:p>
    <w:p w14:paraId="324C19BB" w14:textId="48B93337" w:rsidR="002D2BB9" w:rsidRDefault="002D2BB9" w:rsidP="002D2BB9">
      <w:pPr>
        <w:pStyle w:val="BodyText"/>
      </w:pPr>
      <w:r>
        <w:t>Defective Items.  No portion of any Invoice</w:t>
      </w:r>
      <w:r w:rsidRPr="009602A7">
        <w:t xml:space="preserve"> </w:t>
      </w:r>
      <w:r>
        <w:t>may</w:t>
      </w:r>
      <w:r w:rsidRPr="009602A7">
        <w:t xml:space="preserve"> be paid, nor </w:t>
      </w:r>
      <w:r>
        <w:t>may</w:t>
      </w:r>
      <w:r w:rsidRPr="009602A7">
        <w:t xml:space="preserve"> any debt be incurred therefor, </w:t>
      </w:r>
      <w:r>
        <w:t xml:space="preserve">for any Defective Work </w:t>
      </w:r>
      <w:r w:rsidR="008C035F">
        <w:t xml:space="preserve">or Supplies </w:t>
      </w:r>
      <w:r>
        <w:t>substantively declared as such in writing by the Project Manager; provided, however, that Project Manager may waive this prohibition in favor of an adjustment to the Contract Price.</w:t>
      </w:r>
    </w:p>
    <w:p w14:paraId="2C83E0FE" w14:textId="77777777" w:rsidR="002D2BB9" w:rsidRDefault="002D2BB9" w:rsidP="002D2BB9">
      <w:pPr>
        <w:pStyle w:val="BodyText"/>
      </w:pPr>
      <w:r>
        <w:t>Payment Period.  Owner shall have thirty-five (35)</w:t>
      </w:r>
      <w:r w:rsidRPr="009602A7">
        <w:t xml:space="preserve"> days </w:t>
      </w:r>
      <w:r>
        <w:t xml:space="preserve">after its </w:t>
      </w:r>
      <w:r w:rsidRPr="009602A7">
        <w:t>regular</w:t>
      </w:r>
      <w:r>
        <w:t>ly scheduled</w:t>
      </w:r>
      <w:r w:rsidRPr="009602A7">
        <w:t xml:space="preserve"> meeting to pay any </w:t>
      </w:r>
      <w:r>
        <w:t>I</w:t>
      </w:r>
      <w:r w:rsidRPr="009602A7">
        <w:t>nvoice</w:t>
      </w:r>
      <w:r>
        <w:t xml:space="preserve"> that has been submitted </w:t>
      </w:r>
      <w:r w:rsidRPr="009602A7">
        <w:t xml:space="preserve">at least </w:t>
      </w:r>
      <w:r>
        <w:t>five</w:t>
      </w:r>
      <w:r w:rsidRPr="009602A7">
        <w:t xml:space="preserve"> (</w:t>
      </w:r>
      <w:r>
        <w:t>5</w:t>
      </w:r>
      <w:r w:rsidRPr="009602A7">
        <w:t xml:space="preserve">) days prior </w:t>
      </w:r>
      <w:r>
        <w:t>thereto.</w:t>
      </w:r>
    </w:p>
    <w:p w14:paraId="5A5B43BE" w14:textId="77777777" w:rsidR="002D2BB9" w:rsidRPr="00093D55" w:rsidRDefault="002D2BB9" w:rsidP="002D2BB9">
      <w:pPr>
        <w:pStyle w:val="BodyText"/>
      </w:pPr>
      <w:r w:rsidRPr="00093D55">
        <w:t>Payments Withheld.</w:t>
      </w:r>
    </w:p>
    <w:p w14:paraId="7A42B732" w14:textId="77777777" w:rsidR="002D2BB9" w:rsidRPr="00093D55" w:rsidRDefault="002D2BB9" w:rsidP="00B45B10">
      <w:pPr>
        <w:pStyle w:val="BodyText"/>
        <w:numPr>
          <w:ilvl w:val="1"/>
          <w:numId w:val="1"/>
        </w:numPr>
      </w:pPr>
      <w:r w:rsidRPr="00093D55">
        <w:t xml:space="preserve">Triggering Events.  Owner may withhold payment of any </w:t>
      </w:r>
      <w:r>
        <w:t>I</w:t>
      </w:r>
      <w:r w:rsidRPr="00093D55">
        <w:t>nvoice</w:t>
      </w:r>
      <w:r>
        <w:t>, and no</w:t>
      </w:r>
      <w:r w:rsidRPr="009602A7">
        <w:t xml:space="preserve"> debt </w:t>
      </w:r>
      <w:r>
        <w:t xml:space="preserve">may </w:t>
      </w:r>
      <w:r w:rsidRPr="009602A7">
        <w:t>be incurred therefor</w:t>
      </w:r>
      <w:r>
        <w:t>,</w:t>
      </w:r>
      <w:r w:rsidRPr="00093D55">
        <w:t xml:space="preserve"> to such extent as may be necessary in Owner’s opinion to protect Owner from loss as a result of any of the following:</w:t>
      </w:r>
    </w:p>
    <w:p w14:paraId="456CB4EE" w14:textId="4B22E9FF" w:rsidR="002D2BB9" w:rsidRDefault="002D2BB9" w:rsidP="00B45B10">
      <w:pPr>
        <w:pStyle w:val="BodyText"/>
        <w:numPr>
          <w:ilvl w:val="2"/>
          <w:numId w:val="1"/>
        </w:numPr>
      </w:pPr>
      <w:r w:rsidRPr="009602A7">
        <w:t xml:space="preserve">reasonable evidence that the </w:t>
      </w:r>
      <w:r w:rsidR="008C035F">
        <w:t xml:space="preserve">Apparatus </w:t>
      </w:r>
      <w:r w:rsidRPr="009602A7">
        <w:t xml:space="preserve">will not be </w:t>
      </w:r>
      <w:r w:rsidR="008C035F">
        <w:t xml:space="preserve">delivered </w:t>
      </w:r>
      <w:r w:rsidRPr="009602A7">
        <w:t>per the schedule</w:t>
      </w:r>
      <w:r w:rsidR="008C035F">
        <w:t xml:space="preserve"> in the Contract Documents</w:t>
      </w:r>
      <w:r w:rsidRPr="009602A7">
        <w:t xml:space="preserve">, and that the unpaid balance would not be adequate to cover </w:t>
      </w:r>
      <w:r>
        <w:t xml:space="preserve">any </w:t>
      </w:r>
      <w:r w:rsidRPr="009602A7">
        <w:t xml:space="preserve">actual or </w:t>
      </w:r>
      <w:r>
        <w:t xml:space="preserve">Liquidated Damages </w:t>
      </w:r>
      <w:r w:rsidRPr="009602A7">
        <w:t>for the anticipated delay;</w:t>
      </w:r>
    </w:p>
    <w:p w14:paraId="7665F915" w14:textId="77777777" w:rsidR="002D2BB9" w:rsidRPr="00093D55" w:rsidRDefault="002D2BB9" w:rsidP="00B45B10">
      <w:pPr>
        <w:pStyle w:val="BodyText"/>
        <w:numPr>
          <w:ilvl w:val="2"/>
          <w:numId w:val="1"/>
        </w:numPr>
      </w:pPr>
      <w:r w:rsidRPr="00093D55">
        <w:t>reasonable doubt that the Project can be completed for the unpaid balance;</w:t>
      </w:r>
    </w:p>
    <w:p w14:paraId="411186AD" w14:textId="77777777" w:rsidR="002D2BB9" w:rsidRPr="00093D55" w:rsidRDefault="002D2BB9" w:rsidP="00B45B10">
      <w:pPr>
        <w:pStyle w:val="BodyText"/>
        <w:numPr>
          <w:ilvl w:val="2"/>
          <w:numId w:val="1"/>
        </w:numPr>
      </w:pPr>
      <w:r>
        <w:t xml:space="preserve">Defective </w:t>
      </w:r>
      <w:r w:rsidRPr="00093D55">
        <w:t>Work or Supplies, unless properly remedied;</w:t>
      </w:r>
    </w:p>
    <w:p w14:paraId="21B5BBBD" w14:textId="0A055FC5" w:rsidR="002D2BB9" w:rsidRDefault="002D2BB9" w:rsidP="00B45B10">
      <w:pPr>
        <w:pStyle w:val="BodyText"/>
        <w:numPr>
          <w:ilvl w:val="2"/>
          <w:numId w:val="1"/>
        </w:numPr>
      </w:pPr>
      <w:r w:rsidRPr="00093D55">
        <w:t>liens that have been filed in connection with the Work</w:t>
      </w:r>
      <w:r w:rsidR="00706275">
        <w:t xml:space="preserve"> or Supplies</w:t>
      </w:r>
      <w:r w:rsidRPr="00093D55">
        <w:t>;</w:t>
      </w:r>
    </w:p>
    <w:p w14:paraId="53F0191A" w14:textId="77777777" w:rsidR="002D2BB9" w:rsidRPr="00BC2774" w:rsidRDefault="002D2BB9" w:rsidP="00B45B10">
      <w:pPr>
        <w:pStyle w:val="ListParagraph"/>
        <w:numPr>
          <w:ilvl w:val="2"/>
          <w:numId w:val="1"/>
        </w:numPr>
        <w:tabs>
          <w:tab w:val="clear" w:pos="2160"/>
        </w:tabs>
      </w:pPr>
      <w:r>
        <w:t xml:space="preserve">any Liquidated Damages that may </w:t>
      </w:r>
      <w:r w:rsidRPr="00BC2774">
        <w:t>have accrued under this Agreement;</w:t>
      </w:r>
    </w:p>
    <w:p w14:paraId="3CFFD350" w14:textId="494DEF5D" w:rsidR="002D2BB9" w:rsidRPr="00093D55" w:rsidRDefault="002D2BB9" w:rsidP="00B45B10">
      <w:pPr>
        <w:pStyle w:val="BodyText"/>
        <w:numPr>
          <w:ilvl w:val="2"/>
          <w:numId w:val="1"/>
        </w:numPr>
      </w:pPr>
      <w:r w:rsidRPr="00093D55">
        <w:t xml:space="preserve">a </w:t>
      </w:r>
      <w:r w:rsidR="00B45B10">
        <w:t>C</w:t>
      </w:r>
      <w:r w:rsidRPr="00093D55">
        <w:t xml:space="preserve">hange </w:t>
      </w:r>
      <w:r w:rsidR="00B45B10">
        <w:t>O</w:t>
      </w:r>
      <w:r w:rsidRPr="00093D55">
        <w:t>rder has reduced the Contract Price;</w:t>
      </w:r>
      <w:r w:rsidRPr="00093D55">
        <w:rPr>
          <w:i/>
        </w:rPr>
        <w:t xml:space="preserve"> and/or</w:t>
      </w:r>
    </w:p>
    <w:p w14:paraId="3D5A67E0" w14:textId="77777777" w:rsidR="002D2BB9" w:rsidRPr="00093D55" w:rsidRDefault="002D2BB9" w:rsidP="00B45B10">
      <w:pPr>
        <w:pStyle w:val="BodyText"/>
        <w:numPr>
          <w:ilvl w:val="2"/>
          <w:numId w:val="1"/>
        </w:numPr>
      </w:pPr>
      <w:r w:rsidRPr="00093D55">
        <w:t xml:space="preserve">failure of </w:t>
      </w:r>
      <w:r>
        <w:t>the Winning Offeror</w:t>
      </w:r>
      <w:r w:rsidRPr="00093D55">
        <w:t xml:space="preserve"> to carry out the Project in accordance with th</w:t>
      </w:r>
      <w:r>
        <w:t>is</w:t>
      </w:r>
      <w:r w:rsidRPr="00093D55">
        <w:t xml:space="preserve"> RF</w:t>
      </w:r>
      <w:r>
        <w:t>P, the Agreement,</w:t>
      </w:r>
      <w:r w:rsidRPr="00093D55">
        <w:t xml:space="preserve"> or in compliance with Applicable Law.</w:t>
      </w:r>
    </w:p>
    <w:p w14:paraId="504FBE9C" w14:textId="77777777" w:rsidR="002D2BB9" w:rsidRPr="00075FC2" w:rsidRDefault="002D2BB9" w:rsidP="00B45B10">
      <w:pPr>
        <w:pStyle w:val="BodyText"/>
        <w:numPr>
          <w:ilvl w:val="1"/>
          <w:numId w:val="1"/>
        </w:numPr>
      </w:pPr>
      <w:r>
        <w:t>Release</w:t>
      </w:r>
      <w:r w:rsidRPr="00093D55">
        <w:t xml:space="preserve">.  When in the opinion of the Project Manager the grounds for the withholding </w:t>
      </w:r>
      <w:r>
        <w:t xml:space="preserve">or retaining </w:t>
      </w:r>
      <w:r w:rsidRPr="00093D55">
        <w:t xml:space="preserve">payments no longer exist, payment </w:t>
      </w:r>
      <w:r>
        <w:t>will</w:t>
      </w:r>
      <w:r w:rsidRPr="00093D55">
        <w:t xml:space="preserve"> be made for the amount previously </w:t>
      </w:r>
      <w:r w:rsidRPr="00075FC2">
        <w:t>withheld or retained in accord with the RFP and Agreement.  The Winning Offeror will not be entitled to interest from Owner for any amount properly withheld or retained.</w:t>
      </w:r>
    </w:p>
    <w:p w14:paraId="1E505664" w14:textId="77777777" w:rsidR="002D2BB9" w:rsidRPr="00075FC2" w:rsidRDefault="002D2BB9" w:rsidP="00B45B10">
      <w:pPr>
        <w:pStyle w:val="BodyText"/>
        <w:numPr>
          <w:ilvl w:val="1"/>
          <w:numId w:val="1"/>
        </w:numPr>
      </w:pPr>
      <w:r w:rsidRPr="00075FC2">
        <w:t>Waiver.  The Project Manager may waive any right to cure Defective Work or Supplies in favor of an adjustment to the Contract Price.</w:t>
      </w:r>
    </w:p>
    <w:p w14:paraId="5B85B2CD" w14:textId="3C6EBD6F" w:rsidR="002D2BB9" w:rsidRPr="00075FC2" w:rsidRDefault="002D2BB9" w:rsidP="00075FC2">
      <w:pPr>
        <w:pStyle w:val="BodyText"/>
      </w:pPr>
      <w:r w:rsidRPr="00075FC2">
        <w:t xml:space="preserve">Final Payment.  Final payment may not be made on any amount that is in dispute with any person performing </w:t>
      </w:r>
      <w:r w:rsidR="00075FC2">
        <w:t>W</w:t>
      </w:r>
      <w:r w:rsidRPr="00075FC2">
        <w:t>ork on the Project.  Final payment will be made subject to the Winning Offeror having furnished the Project Manager with a release, in satisfactory form, of all claims against Owner that may arise out of the Project.</w:t>
      </w:r>
    </w:p>
    <w:p w14:paraId="3329515E" w14:textId="3D64EA77" w:rsidR="002D2BB9" w:rsidRPr="00850181" w:rsidRDefault="002D2BB9" w:rsidP="002D2BB9">
      <w:pPr>
        <w:pStyle w:val="BodyText"/>
      </w:pPr>
      <w:r w:rsidRPr="00850181">
        <w:t>Appropriations.  All payment and performance obligations for the purchase of Supplies are subject to the appropriation and availability of funds.</w:t>
      </w:r>
      <w:r w:rsidR="00850181" w:rsidRPr="00850181">
        <w:t xml:space="preserve">  Owner will ensure in good faith that such appropriations are made.</w:t>
      </w:r>
    </w:p>
    <w:p w14:paraId="0DB632F7" w14:textId="670EE7FC" w:rsidR="002D2BB9" w:rsidRPr="00EA23D5" w:rsidRDefault="002D2BB9" w:rsidP="002D2BB9">
      <w:pPr>
        <w:pStyle w:val="BodyText"/>
        <w:rPr>
          <w:bCs/>
        </w:rPr>
      </w:pPr>
      <w:r w:rsidRPr="009602A7">
        <w:t>Claims</w:t>
      </w:r>
      <w:r>
        <w:t xml:space="preserve"> Barred</w:t>
      </w:r>
      <w:r w:rsidRPr="009602A7">
        <w:t xml:space="preserve">.  No claim for extra payment will be allowed </w:t>
      </w:r>
      <w:r>
        <w:t>due to alleged impossibility</w:t>
      </w:r>
      <w:r w:rsidRPr="009602A7">
        <w:t xml:space="preserve"> in </w:t>
      </w:r>
      <w:r>
        <w:t xml:space="preserve">carrying out </w:t>
      </w:r>
      <w:r w:rsidRPr="009602A7">
        <w:t xml:space="preserve">the </w:t>
      </w:r>
      <w:r>
        <w:t>Project</w:t>
      </w:r>
      <w:r w:rsidRPr="009602A7">
        <w:t xml:space="preserve"> because of inadequate or improper </w:t>
      </w:r>
      <w:r>
        <w:t>Specifications</w:t>
      </w:r>
      <w:r w:rsidRPr="009602A7">
        <w:t>.</w:t>
      </w:r>
    </w:p>
    <w:p w14:paraId="21CDF224" w14:textId="77777777" w:rsidR="002D2BB9" w:rsidRDefault="002D2BB9" w:rsidP="002D2BB9">
      <w:pPr>
        <w:pStyle w:val="BodyText"/>
      </w:pPr>
      <w:r>
        <w:t>Interest.  Pursuant to IC § 5-17-5-1, i</w:t>
      </w:r>
      <w:r w:rsidRPr="009602A7">
        <w:t xml:space="preserve">nterest </w:t>
      </w:r>
      <w:r>
        <w:t>will</w:t>
      </w:r>
      <w:r w:rsidRPr="009602A7">
        <w:t xml:space="preserve"> be paid on any untimely payment at the rate of 1% per month </w:t>
      </w:r>
      <w:r>
        <w:t>except for amounts</w:t>
      </w:r>
      <w:r w:rsidRPr="009602A7">
        <w:t xml:space="preserve"> subject to a good faith dispute.</w:t>
      </w:r>
    </w:p>
    <w:p w14:paraId="44347AAB" w14:textId="77777777" w:rsidR="002D2BB9" w:rsidRPr="009602A7" w:rsidRDefault="002D2BB9" w:rsidP="00B45B10">
      <w:pPr>
        <w:pStyle w:val="Heading3"/>
        <w:numPr>
          <w:ilvl w:val="0"/>
          <w:numId w:val="5"/>
        </w:numPr>
        <w:ind w:left="360"/>
      </w:pPr>
      <w:bookmarkStart w:id="31" w:name="_Toc117267146"/>
      <w:bookmarkEnd w:id="29"/>
      <w:r w:rsidRPr="009602A7">
        <w:t xml:space="preserve">Public </w:t>
      </w:r>
      <w:r>
        <w:t>Disclosure</w:t>
      </w:r>
      <w:r w:rsidRPr="009602A7">
        <w:t>.</w:t>
      </w:r>
      <w:bookmarkEnd w:id="31"/>
    </w:p>
    <w:p w14:paraId="2C52C4B2" w14:textId="77777777" w:rsidR="002D2BB9" w:rsidRDefault="002D2BB9" w:rsidP="00850181">
      <w:pPr>
        <w:pStyle w:val="BodyText"/>
        <w:numPr>
          <w:ilvl w:val="0"/>
          <w:numId w:val="21"/>
        </w:numPr>
      </w:pPr>
      <w:r>
        <w:t xml:space="preserve">Public Records.  </w:t>
      </w:r>
      <w:r w:rsidRPr="009602A7">
        <w:t xml:space="preserve">All materials submitted to Owner or </w:t>
      </w:r>
      <w:r>
        <w:t>Project Manager</w:t>
      </w:r>
      <w:r w:rsidRPr="009602A7">
        <w:t xml:space="preserve"> may be considered public documents under </w:t>
      </w:r>
      <w:r>
        <w:t>Applicable L</w:t>
      </w:r>
      <w:r w:rsidRPr="009602A7">
        <w:t>aw and may be subject to disclosure under the Indiana Access to P</w:t>
      </w:r>
      <w:r>
        <w:t xml:space="preserve">ublic Records Act.  </w:t>
      </w:r>
      <w:r w:rsidRPr="009602A7">
        <w:t xml:space="preserve">By submitting a </w:t>
      </w:r>
      <w:r>
        <w:t>Proposal</w:t>
      </w:r>
      <w:r w:rsidRPr="009602A7">
        <w:t xml:space="preserve">, </w:t>
      </w:r>
      <w:r>
        <w:t>an Offeror</w:t>
      </w:r>
      <w:r w:rsidRPr="009602A7">
        <w:t xml:space="preserve"> understands and agrees that Owner will not be responsible or liable in any way for any loss that </w:t>
      </w:r>
      <w:r>
        <w:t>the Offeror</w:t>
      </w:r>
      <w:r w:rsidRPr="009602A7">
        <w:t xml:space="preserve"> may suffer from the lawful disclosure of information or materials to third parties.</w:t>
      </w:r>
    </w:p>
    <w:p w14:paraId="7E509A95" w14:textId="77777777" w:rsidR="002D2BB9" w:rsidRDefault="002D2BB9" w:rsidP="00B45B10">
      <w:pPr>
        <w:pStyle w:val="BodyText"/>
      </w:pPr>
      <w:r w:rsidRPr="009602A7">
        <w:t xml:space="preserve">Trade Secrets.  </w:t>
      </w:r>
    </w:p>
    <w:p w14:paraId="75472FA0" w14:textId="77777777" w:rsidR="002D2BB9" w:rsidRDefault="002D2BB9" w:rsidP="00B45B10">
      <w:pPr>
        <w:pStyle w:val="BodyText"/>
        <w:numPr>
          <w:ilvl w:val="1"/>
          <w:numId w:val="1"/>
        </w:numPr>
      </w:pPr>
      <w:r w:rsidRPr="009602A7">
        <w:t xml:space="preserve">Owner accepts its obligations under </w:t>
      </w:r>
      <w:r>
        <w:t>Applicable L</w:t>
      </w:r>
      <w:r w:rsidRPr="009602A7">
        <w:t>aw not to release any public record that constitutes a trade secret or other material protected from disclosure.  To that end, any material requested to be treated as a trade secret or other otherwise protected from disclosure must be clearly and conspicuously identified as such and readily separable fro</w:t>
      </w:r>
      <w:r>
        <w:t>m the balance of the Proposal.</w:t>
      </w:r>
    </w:p>
    <w:p w14:paraId="46FB03BD" w14:textId="77777777" w:rsidR="002D2BB9" w:rsidRDefault="002D2BB9" w:rsidP="00B45B10">
      <w:pPr>
        <w:pStyle w:val="BodyText"/>
        <w:numPr>
          <w:ilvl w:val="1"/>
          <w:numId w:val="1"/>
        </w:numPr>
      </w:pPr>
      <w:r>
        <w:t>Offerors are hereby notified that the Indiana Public Access Counselor has made the following statements regarding trade secrets: “whenever a public agency enters into an agreement with set terms, agreed-upon consideration, offers and acceptances, the final terms of the contract are disclosable” and “no confidentiality or nondisclosure clause can bargain away the public’s right to know.”</w:t>
      </w:r>
    </w:p>
    <w:p w14:paraId="26CB31D1" w14:textId="77777777" w:rsidR="002D2BB9" w:rsidRPr="009602A7" w:rsidRDefault="002D2BB9" w:rsidP="00B45B10">
      <w:pPr>
        <w:pStyle w:val="BodyText"/>
        <w:numPr>
          <w:ilvl w:val="1"/>
          <w:numId w:val="1"/>
        </w:numPr>
      </w:pPr>
      <w:r>
        <w:t>No</w:t>
      </w:r>
      <w:r w:rsidRPr="009602A7">
        <w:t xml:space="preserve"> designation </w:t>
      </w:r>
      <w:r>
        <w:t xml:space="preserve">of a trade secret </w:t>
      </w:r>
      <w:r w:rsidRPr="009602A7">
        <w:t>will necessarily be conclusive, and</w:t>
      </w:r>
      <w:r>
        <w:t>,</w:t>
      </w:r>
      <w:r w:rsidRPr="009602A7">
        <w:t xml:space="preserve"> </w:t>
      </w:r>
      <w:r>
        <w:t>therefore, Offerors</w:t>
      </w:r>
      <w:r w:rsidRPr="009602A7">
        <w:t xml:space="preserve"> may be required to justify why material </w:t>
      </w:r>
      <w:r>
        <w:t xml:space="preserve">marked as such </w:t>
      </w:r>
      <w:r w:rsidRPr="009602A7">
        <w:t xml:space="preserve">should not, upon </w:t>
      </w:r>
      <w:r>
        <w:t>Written</w:t>
      </w:r>
      <w:r w:rsidRPr="009602A7">
        <w:t xml:space="preserve"> request, be disclosed by Owner under </w:t>
      </w:r>
      <w:r>
        <w:t>Applicable L</w:t>
      </w:r>
      <w:r w:rsidRPr="009602A7">
        <w:t>aw.</w:t>
      </w:r>
    </w:p>
    <w:p w14:paraId="61A5213B" w14:textId="77777777" w:rsidR="002D2BB9" w:rsidRDefault="002D2BB9" w:rsidP="00B45B10">
      <w:pPr>
        <w:pStyle w:val="Heading3"/>
        <w:numPr>
          <w:ilvl w:val="0"/>
          <w:numId w:val="5"/>
        </w:numPr>
        <w:ind w:left="360"/>
      </w:pPr>
      <w:bookmarkStart w:id="32" w:name="_Ref117266968"/>
      <w:bookmarkStart w:id="33" w:name="_Toc117267147"/>
      <w:r>
        <w:t>Breach / Termination.</w:t>
      </w:r>
      <w:bookmarkEnd w:id="32"/>
      <w:bookmarkEnd w:id="33"/>
    </w:p>
    <w:p w14:paraId="658546EB" w14:textId="15D90EC2" w:rsidR="00154A91" w:rsidRDefault="00154A91" w:rsidP="00154A91">
      <w:pPr>
        <w:pStyle w:val="BodyText"/>
        <w:numPr>
          <w:ilvl w:val="0"/>
          <w:numId w:val="23"/>
        </w:numPr>
      </w:pPr>
      <w:r>
        <w:t>Events of Breach.  The following occurrences, if incorporated into the Agreement, will constitute, without limitation, an event of a breach with respect to the Agreement:</w:t>
      </w:r>
    </w:p>
    <w:p w14:paraId="1A665EF6" w14:textId="7A96273A" w:rsidR="00154A91" w:rsidRDefault="00154A91" w:rsidP="00154A91">
      <w:pPr>
        <w:pStyle w:val="BodyText"/>
        <w:numPr>
          <w:ilvl w:val="1"/>
          <w:numId w:val="23"/>
        </w:numPr>
      </w:pPr>
      <w:r>
        <w:t>Contractor providing insufficient personnel to perform Work on the Project or otherwise failing to Work on or complete the Project according to the schedule;</w:t>
      </w:r>
    </w:p>
    <w:p w14:paraId="7103B255" w14:textId="48D81AFE" w:rsidR="00154A91" w:rsidRDefault="00154A91" w:rsidP="00154A91">
      <w:pPr>
        <w:pStyle w:val="BodyText"/>
        <w:numPr>
          <w:ilvl w:val="1"/>
          <w:numId w:val="23"/>
        </w:numPr>
      </w:pPr>
      <w:r>
        <w:t>Contractor’s failure to reasonably respond to Project Manager’s concerns;</w:t>
      </w:r>
    </w:p>
    <w:p w14:paraId="50324861" w14:textId="38CDD4FE" w:rsidR="00154A91" w:rsidRDefault="00154A91" w:rsidP="00154A91">
      <w:pPr>
        <w:pStyle w:val="BodyText"/>
        <w:numPr>
          <w:ilvl w:val="1"/>
          <w:numId w:val="23"/>
        </w:numPr>
      </w:pPr>
      <w:r>
        <w:t xml:space="preserve">Contractor’s failure to pay Contractor’s debts as they come due, or Contractor’s assignment for the benefit of creditors, or filing or acquiescing to any petition in any court or proceeding for bankruptcy, reorganization, or insolvency; </w:t>
      </w:r>
    </w:p>
    <w:p w14:paraId="777EC346" w14:textId="77777777" w:rsidR="00154A91" w:rsidRDefault="00154A91" w:rsidP="00154A91">
      <w:pPr>
        <w:pStyle w:val="BodyText"/>
        <w:numPr>
          <w:ilvl w:val="1"/>
          <w:numId w:val="23"/>
        </w:numPr>
      </w:pPr>
      <w:r>
        <w:t>Contractor’s failure to promptly remove any lien that may be filed on the Supplies;</w:t>
      </w:r>
    </w:p>
    <w:p w14:paraId="7390CF82" w14:textId="5D1460AC" w:rsidR="00154A91" w:rsidRDefault="00154A91" w:rsidP="00154A91">
      <w:pPr>
        <w:pStyle w:val="BodyText"/>
        <w:numPr>
          <w:ilvl w:val="1"/>
          <w:numId w:val="23"/>
        </w:numPr>
      </w:pPr>
      <w:r>
        <w:t xml:space="preserve">Contractor’s failure to prevent the Apparatus from be taken or made subject to execution or other process of law; </w:t>
      </w:r>
      <w:r>
        <w:rPr>
          <w:i/>
        </w:rPr>
        <w:t>and/</w:t>
      </w:r>
      <w:r w:rsidRPr="00154A91">
        <w:rPr>
          <w:i/>
        </w:rPr>
        <w:t>or</w:t>
      </w:r>
    </w:p>
    <w:p w14:paraId="0E12DEB7" w14:textId="1F542AE7" w:rsidR="00154A91" w:rsidRDefault="00154A91" w:rsidP="00154A91">
      <w:pPr>
        <w:pStyle w:val="BodyText"/>
        <w:numPr>
          <w:ilvl w:val="1"/>
          <w:numId w:val="23"/>
        </w:numPr>
      </w:pPr>
      <w:r>
        <w:t>Contractor’s failure to perform material obligations under the Agreement.</w:t>
      </w:r>
    </w:p>
    <w:p w14:paraId="16F8BE4F" w14:textId="19849348" w:rsidR="002D2BB9" w:rsidRPr="009602A7" w:rsidRDefault="002D2BB9" w:rsidP="00850181">
      <w:pPr>
        <w:pStyle w:val="BodyText"/>
        <w:numPr>
          <w:ilvl w:val="0"/>
          <w:numId w:val="23"/>
        </w:numPr>
      </w:pPr>
      <w:r w:rsidRPr="009602A7">
        <w:t>Notice.  In the event of any breach</w:t>
      </w:r>
      <w:r>
        <w:t xml:space="preserve"> of the Agreement</w:t>
      </w:r>
      <w:r w:rsidRPr="009602A7">
        <w:t xml:space="preserve">, </w:t>
      </w:r>
      <w:r>
        <w:t>the non-breaching party</w:t>
      </w:r>
      <w:r w:rsidRPr="009602A7">
        <w:t xml:space="preserve"> </w:t>
      </w:r>
      <w:r w:rsidR="00D676BD">
        <w:t>must</w:t>
      </w:r>
      <w:r w:rsidRPr="009602A7">
        <w:t xml:space="preserve"> </w:t>
      </w:r>
      <w:r>
        <w:t>provide Written notice</w:t>
      </w:r>
      <w:r w:rsidRPr="0065550A">
        <w:t xml:space="preserve"> </w:t>
      </w:r>
      <w:r>
        <w:t>to</w:t>
      </w:r>
      <w:r w:rsidRPr="009602A7">
        <w:t xml:space="preserve"> </w:t>
      </w:r>
      <w:r>
        <w:t>the breaching party,</w:t>
      </w:r>
      <w:r w:rsidRPr="009602A7">
        <w:t xml:space="preserve"> articulating the circumstances of the breach.  Upon the occurrence of a breach, in addition to any other rights and remedies provided in </w:t>
      </w:r>
      <w:r>
        <w:t>the contract</w:t>
      </w:r>
      <w:r w:rsidRPr="009602A7">
        <w:t xml:space="preserve"> or by law, </w:t>
      </w:r>
      <w:r>
        <w:t>the non-breaching party</w:t>
      </w:r>
      <w:r w:rsidRPr="009602A7">
        <w:t xml:space="preserve"> may provide </w:t>
      </w:r>
      <w:r>
        <w:t>Written</w:t>
      </w:r>
      <w:r w:rsidRPr="009602A7">
        <w:t xml:space="preserve"> notice that it intends to terminate </w:t>
      </w:r>
      <w:r>
        <w:t>the contract</w:t>
      </w:r>
      <w:r w:rsidRPr="009602A7">
        <w:t xml:space="preserve"> unless the </w:t>
      </w:r>
      <w:r>
        <w:t>breach</w:t>
      </w:r>
      <w:r w:rsidRPr="009602A7">
        <w:t xml:space="preserve"> is cured.</w:t>
      </w:r>
    </w:p>
    <w:p w14:paraId="571E1F8A" w14:textId="77777777" w:rsidR="00111C8D" w:rsidRDefault="002D2BB9" w:rsidP="002D2BB9">
      <w:pPr>
        <w:pStyle w:val="BodyText"/>
      </w:pPr>
      <w:r w:rsidRPr="009602A7">
        <w:t xml:space="preserve">Cure Period.  </w:t>
      </w:r>
      <w:r>
        <w:t>The breaching party</w:t>
      </w:r>
      <w:r w:rsidRPr="009602A7">
        <w:t xml:space="preserve"> </w:t>
      </w:r>
      <w:r w:rsidR="00D676BD">
        <w:t>must</w:t>
      </w:r>
      <w:r w:rsidRPr="009602A7">
        <w:t xml:space="preserve"> have seven (7) days to cure any breach after having received notice thereof; provided, however, that if the breach is capable of being cured but not during such time</w:t>
      </w:r>
      <w:r>
        <w:t>frame</w:t>
      </w:r>
      <w:r w:rsidRPr="009602A7">
        <w:t>, then the Cure Period shall be extended for a reasonable time.</w:t>
      </w:r>
      <w:r>
        <w:t xml:space="preserve">  </w:t>
      </w:r>
    </w:p>
    <w:p w14:paraId="5FA9A96D" w14:textId="459508CA" w:rsidR="002D2BB9" w:rsidRDefault="00111C8D" w:rsidP="002D2BB9">
      <w:pPr>
        <w:pStyle w:val="BodyText"/>
      </w:pPr>
      <w:r>
        <w:t xml:space="preserve">Termination for Cause.  </w:t>
      </w:r>
      <w:r w:rsidR="002D2BB9">
        <w:t>If the breach is not cured within the Cure Period, the non-breaching party</w:t>
      </w:r>
      <w:r w:rsidR="002D2BB9" w:rsidRPr="009602A7">
        <w:t xml:space="preserve"> </w:t>
      </w:r>
      <w:r w:rsidR="002D2BB9">
        <w:t xml:space="preserve">may terminate the </w:t>
      </w:r>
      <w:r>
        <w:t>Agreement</w:t>
      </w:r>
      <w:r w:rsidR="002D2BB9">
        <w:t xml:space="preserve"> without penalty </w:t>
      </w:r>
      <w:r w:rsidR="002D2BB9" w:rsidRPr="009602A7">
        <w:t xml:space="preserve">by providing </w:t>
      </w:r>
      <w:r w:rsidR="002D2BB9">
        <w:t>Written</w:t>
      </w:r>
      <w:r w:rsidR="002D2BB9" w:rsidRPr="009602A7">
        <w:t xml:space="preserve"> notice to </w:t>
      </w:r>
      <w:r w:rsidR="002D2BB9">
        <w:t>the breaching party</w:t>
      </w:r>
      <w:r w:rsidR="002D2BB9" w:rsidRPr="009602A7">
        <w:t xml:space="preserve"> of such declaration</w:t>
      </w:r>
      <w:r w:rsidR="002D2BB9">
        <w:t>.</w:t>
      </w:r>
    </w:p>
    <w:p w14:paraId="0AD59471" w14:textId="77CF84B0" w:rsidR="002D2BB9" w:rsidRPr="009602A7" w:rsidRDefault="002D2BB9" w:rsidP="002D2BB9">
      <w:pPr>
        <w:pStyle w:val="BodyText"/>
      </w:pPr>
      <w:r>
        <w:t>Effect of Termination.  E</w:t>
      </w:r>
      <w:r w:rsidRPr="009602A7">
        <w:t xml:space="preserve">ach </w:t>
      </w:r>
      <w:r>
        <w:t>p</w:t>
      </w:r>
      <w:r w:rsidRPr="009602A7">
        <w:t xml:space="preserve">arty’s rights and obligations pursuant to </w:t>
      </w:r>
      <w:r>
        <w:t xml:space="preserve">the </w:t>
      </w:r>
      <w:r w:rsidR="007B3757">
        <w:t>Agreement</w:t>
      </w:r>
      <w:r w:rsidRPr="009602A7">
        <w:t xml:space="preserve"> </w:t>
      </w:r>
      <w:r w:rsidR="007B3757">
        <w:t>must</w:t>
      </w:r>
      <w:r w:rsidRPr="009602A7">
        <w:t xml:space="preserve"> cease immediately upon termination, except as otherwise provided in </w:t>
      </w:r>
      <w:r>
        <w:t>such contract</w:t>
      </w:r>
      <w:r w:rsidRPr="009602A7">
        <w:t>.</w:t>
      </w:r>
      <w:r>
        <w:t xml:space="preserve">  </w:t>
      </w:r>
      <w:r w:rsidRPr="009602A7">
        <w:t xml:space="preserve">Upon </w:t>
      </w:r>
      <w:r>
        <w:t xml:space="preserve">any </w:t>
      </w:r>
      <w:r w:rsidRPr="009602A7">
        <w:t xml:space="preserve">termination of </w:t>
      </w:r>
      <w:r>
        <w:t xml:space="preserve">the </w:t>
      </w:r>
      <w:r w:rsidR="007B3757">
        <w:t>Agreement</w:t>
      </w:r>
      <w:r w:rsidR="007B3757" w:rsidRPr="009602A7">
        <w:t xml:space="preserve"> </w:t>
      </w:r>
      <w:r w:rsidRPr="009602A7">
        <w:t xml:space="preserve">related to bankruptcy or breach, each </w:t>
      </w:r>
      <w:r>
        <w:t>p</w:t>
      </w:r>
      <w:r w:rsidRPr="009602A7">
        <w:t xml:space="preserve">arty </w:t>
      </w:r>
      <w:r>
        <w:t>will</w:t>
      </w:r>
      <w:r w:rsidRPr="009602A7">
        <w:t xml:space="preserve"> have any remedy provided </w:t>
      </w:r>
      <w:r>
        <w:t>therein</w:t>
      </w:r>
      <w:r w:rsidRPr="009602A7">
        <w:t xml:space="preserve"> and also any other remedy allowed by law or in equity with attorney’s fees and court costs.</w:t>
      </w:r>
    </w:p>
    <w:p w14:paraId="3EAC5E5C" w14:textId="77777777" w:rsidR="002D2BB9" w:rsidRPr="009602A7" w:rsidRDefault="002D2BB9" w:rsidP="00B45B10">
      <w:pPr>
        <w:pStyle w:val="Heading3"/>
        <w:numPr>
          <w:ilvl w:val="0"/>
          <w:numId w:val="5"/>
        </w:numPr>
        <w:ind w:left="360"/>
      </w:pPr>
      <w:bookmarkStart w:id="34" w:name="_Toc117267148"/>
      <w:r w:rsidRPr="009602A7">
        <w:t>Liquidated Damages.</w:t>
      </w:r>
      <w:bookmarkEnd w:id="34"/>
    </w:p>
    <w:p w14:paraId="75ACC8CF" w14:textId="59106021" w:rsidR="002D2BB9" w:rsidRDefault="002D2BB9" w:rsidP="00850181">
      <w:pPr>
        <w:pStyle w:val="BodyText"/>
        <w:numPr>
          <w:ilvl w:val="0"/>
          <w:numId w:val="24"/>
        </w:numPr>
      </w:pPr>
      <w:r>
        <w:t xml:space="preserve">Assurances.  By submitting a </w:t>
      </w:r>
      <w:r w:rsidR="0006628F">
        <w:t>Proposal</w:t>
      </w:r>
      <w:r>
        <w:t>,</w:t>
      </w:r>
      <w:r w:rsidR="00B40293">
        <w:t xml:space="preserve"> an Offeror </w:t>
      </w:r>
      <w:r>
        <w:t>represents that it understands that:</w:t>
      </w:r>
    </w:p>
    <w:p w14:paraId="00A0A1CB" w14:textId="55D2D010" w:rsidR="002D2BB9" w:rsidRDefault="002D2BB9" w:rsidP="00B45B10">
      <w:pPr>
        <w:pStyle w:val="BodyText"/>
        <w:numPr>
          <w:ilvl w:val="1"/>
          <w:numId w:val="6"/>
        </w:numPr>
      </w:pPr>
      <w:r>
        <w:t>t</w:t>
      </w:r>
      <w:r w:rsidRPr="00835E7C">
        <w:t>ime</w:t>
      </w:r>
      <w:r>
        <w:t xml:space="preserve"> is of the essence during the Project, as provided in </w:t>
      </w:r>
      <w:r w:rsidR="00D57BB1">
        <w:t xml:space="preserve">Section </w:t>
      </w:r>
      <w:r w:rsidR="00D57BB1">
        <w:fldChar w:fldCharType="begin"/>
      </w:r>
      <w:r w:rsidR="00D57BB1">
        <w:instrText xml:space="preserve"> REF _Ref117247434 \r \h </w:instrText>
      </w:r>
      <w:r w:rsidR="00D57BB1">
        <w:fldChar w:fldCharType="separate"/>
      </w:r>
      <w:r w:rsidR="00C84544">
        <w:t>9</w:t>
      </w:r>
      <w:r w:rsidR="00D57BB1">
        <w:fldChar w:fldCharType="end"/>
      </w:r>
      <w:r w:rsidR="00D57BB1">
        <w:t xml:space="preserve"> – </w:t>
      </w:r>
      <w:r>
        <w:t>“Project Times”;</w:t>
      </w:r>
    </w:p>
    <w:p w14:paraId="2D6B8E23" w14:textId="77777777" w:rsidR="002D2BB9" w:rsidRDefault="002D2BB9" w:rsidP="00B45B10">
      <w:pPr>
        <w:pStyle w:val="BodyText"/>
        <w:numPr>
          <w:ilvl w:val="1"/>
          <w:numId w:val="6"/>
        </w:numPr>
      </w:pPr>
      <w:r>
        <w:t>Owner will have a reasonable likelihood of suffering financial loss that is difficult to ascertain if the Project should not be completed by the Target Dates of Substantial Completion and Final Completion;</w:t>
      </w:r>
    </w:p>
    <w:p w14:paraId="1238A0B2" w14:textId="77777777" w:rsidR="002D2BB9" w:rsidRDefault="002D2BB9" w:rsidP="00B45B10">
      <w:pPr>
        <w:pStyle w:val="BodyText"/>
        <w:numPr>
          <w:ilvl w:val="1"/>
          <w:numId w:val="6"/>
        </w:numPr>
      </w:pPr>
      <w:r>
        <w:t xml:space="preserve">such financial losses may be difficult to ascertain or quantify; </w:t>
      </w:r>
    </w:p>
    <w:p w14:paraId="217992B0" w14:textId="77777777" w:rsidR="002D2BB9" w:rsidRPr="00AC199E" w:rsidRDefault="002D2BB9" w:rsidP="00B45B10">
      <w:pPr>
        <w:pStyle w:val="BodyText"/>
        <w:numPr>
          <w:ilvl w:val="1"/>
          <w:numId w:val="6"/>
        </w:numPr>
      </w:pPr>
      <w:r>
        <w:t xml:space="preserve">disputes in any legal setting only add to such delays, difficulties, and expenses; </w:t>
      </w:r>
      <w:r>
        <w:rPr>
          <w:i/>
        </w:rPr>
        <w:t>and</w:t>
      </w:r>
    </w:p>
    <w:p w14:paraId="4FFD26BE" w14:textId="77777777" w:rsidR="002D2BB9" w:rsidRDefault="002D2BB9" w:rsidP="00B45B10">
      <w:pPr>
        <w:pStyle w:val="BodyText"/>
        <w:numPr>
          <w:ilvl w:val="1"/>
          <w:numId w:val="6"/>
        </w:numPr>
      </w:pPr>
      <w:r>
        <w:t>it is assuming the risk for the losses that may be borne by this section.</w:t>
      </w:r>
    </w:p>
    <w:p w14:paraId="3DC41D14" w14:textId="77777777" w:rsidR="002D2BB9" w:rsidRDefault="002D2BB9" w:rsidP="00B45B10">
      <w:pPr>
        <w:pStyle w:val="BodyText"/>
      </w:pPr>
      <w:r>
        <w:t xml:space="preserve">Approximating the Losses.  Instead of requiring proof of the losses described in this section, Owner and </w:t>
      </w:r>
      <w:r w:rsidR="0006628F">
        <w:t>Offeror</w:t>
      </w:r>
      <w:r>
        <w:t xml:space="preserve"> recognize that the amounts specified in this section as Liquidated Damages bear a reasonable relationship to, and are not plainly or grossly disproportionate to, the probable loss likely to be incurred in connection with any failure to timely complete the Project.</w:t>
      </w:r>
    </w:p>
    <w:p w14:paraId="36160FDA" w14:textId="187CDCA4" w:rsidR="002D2BB9" w:rsidRDefault="002D2BB9" w:rsidP="008C035F">
      <w:pPr>
        <w:pStyle w:val="BodyText"/>
      </w:pPr>
      <w:r>
        <w:t xml:space="preserve">Agreement.  The Winning </w:t>
      </w:r>
      <w:r w:rsidR="0006628F">
        <w:t>Offeror</w:t>
      </w:r>
      <w:r>
        <w:t xml:space="preserve"> shall insert in the Agreement, either directly or by reference hereto, a Liquidated Damages provision </w:t>
      </w:r>
      <w:r w:rsidR="008C035F">
        <w:t>such that:</w:t>
      </w:r>
      <w:r>
        <w:t xml:space="preserve"> </w:t>
      </w:r>
      <w:r w:rsidRPr="00B17E14">
        <w:rPr>
          <w:b/>
          <w:bCs/>
        </w:rPr>
        <w:t xml:space="preserve">Contractor </w:t>
      </w:r>
      <w:r>
        <w:rPr>
          <w:b/>
          <w:bCs/>
        </w:rPr>
        <w:t>must</w:t>
      </w:r>
      <w:r w:rsidRPr="00B17E14">
        <w:rPr>
          <w:b/>
          <w:bCs/>
        </w:rPr>
        <w:t xml:space="preserve"> pay Owner $</w:t>
      </w:r>
      <w:r w:rsidR="0045763F">
        <w:rPr>
          <w:b/>
          <w:bCs/>
        </w:rPr>
        <w:t>10</w:t>
      </w:r>
      <w:r w:rsidRPr="00B17E14">
        <w:rPr>
          <w:b/>
          <w:bCs/>
        </w:rPr>
        <w:t xml:space="preserve">0.00 </w:t>
      </w:r>
      <w:r>
        <w:rPr>
          <w:b/>
          <w:bCs/>
        </w:rPr>
        <w:t xml:space="preserve">as Liquidated Damages </w:t>
      </w:r>
      <w:r w:rsidRPr="00B17E14">
        <w:rPr>
          <w:b/>
          <w:bCs/>
        </w:rPr>
        <w:t xml:space="preserve">for each </w:t>
      </w:r>
      <w:r w:rsidRPr="008C035F">
        <w:rPr>
          <w:b/>
          <w:bCs/>
        </w:rPr>
        <w:t xml:space="preserve">day (full or partial) </w:t>
      </w:r>
      <w:r w:rsidRPr="008C035F">
        <w:rPr>
          <w:b/>
        </w:rPr>
        <w:t xml:space="preserve">after the Target Date of </w:t>
      </w:r>
      <w:r w:rsidR="008C035F" w:rsidRPr="008C035F">
        <w:rPr>
          <w:b/>
        </w:rPr>
        <w:t>Delivery</w:t>
      </w:r>
      <w:r w:rsidRPr="008C035F">
        <w:rPr>
          <w:b/>
        </w:rPr>
        <w:t>.</w:t>
      </w:r>
    </w:p>
    <w:p w14:paraId="1A1A077C" w14:textId="1F851282" w:rsidR="002D2BB9" w:rsidRDefault="002D2BB9" w:rsidP="00B45B10">
      <w:pPr>
        <w:pStyle w:val="BodyText"/>
      </w:pPr>
      <w:r>
        <w:t xml:space="preserve">Withholding.  Upon reasonable notice of availing itself of any Liquidated Damages provision in this section, Owner may issue a Change Directive to unilaterally adjust the Contract Price and withhold any sums that would otherwise be due to the Winning </w:t>
      </w:r>
      <w:r w:rsidR="0006628F">
        <w:t>Offeror</w:t>
      </w:r>
      <w:r>
        <w:t>.</w:t>
      </w:r>
    </w:p>
    <w:p w14:paraId="4F23C48A" w14:textId="68027824" w:rsidR="00111C8D" w:rsidRPr="000F4FF6" w:rsidRDefault="008C035F" w:rsidP="00B45B10">
      <w:pPr>
        <w:pStyle w:val="BodyText"/>
        <w:numPr>
          <w:ilvl w:val="0"/>
          <w:numId w:val="1"/>
        </w:numPr>
      </w:pPr>
      <w:r>
        <w:t>Survival</w:t>
      </w:r>
      <w:r w:rsidR="00111C8D">
        <w:t xml:space="preserve">.  </w:t>
      </w:r>
      <w:r w:rsidR="00111C8D" w:rsidRPr="00111C8D">
        <w:t xml:space="preserve">If </w:t>
      </w:r>
      <w:r w:rsidR="00111C8D">
        <w:t>Owner should</w:t>
      </w:r>
      <w:r w:rsidR="00111C8D" w:rsidRPr="00111C8D">
        <w:t xml:space="preserve"> terminate </w:t>
      </w:r>
      <w:r w:rsidR="00111C8D">
        <w:t>the</w:t>
      </w:r>
      <w:r w:rsidR="00111C8D" w:rsidRPr="00111C8D">
        <w:t xml:space="preserve"> </w:t>
      </w:r>
      <w:r w:rsidR="00111C8D">
        <w:t>Agreement</w:t>
      </w:r>
      <w:r w:rsidR="00111C8D" w:rsidRPr="00111C8D">
        <w:t xml:space="preserve"> </w:t>
      </w:r>
      <w:r w:rsidR="00111C8D">
        <w:t>pursuant to</w:t>
      </w:r>
      <w:r w:rsidR="00111C8D" w:rsidRPr="00111C8D">
        <w:t xml:space="preserve"> </w:t>
      </w:r>
      <w:r w:rsidR="00C84544">
        <w:t xml:space="preserve">Section </w:t>
      </w:r>
      <w:r w:rsidR="00C84544">
        <w:fldChar w:fldCharType="begin"/>
      </w:r>
      <w:r w:rsidR="00C84544">
        <w:instrText xml:space="preserve"> REF _Ref117266968 \r \h </w:instrText>
      </w:r>
      <w:r w:rsidR="00C84544">
        <w:fldChar w:fldCharType="separate"/>
      </w:r>
      <w:r w:rsidR="00C84544">
        <w:t>20</w:t>
      </w:r>
      <w:r w:rsidR="00C84544">
        <w:fldChar w:fldCharType="end"/>
      </w:r>
      <w:r w:rsidR="00111C8D" w:rsidRPr="00111C8D">
        <w:t xml:space="preserve"> </w:t>
      </w:r>
      <w:r w:rsidR="00C84544">
        <w:t xml:space="preserve">– </w:t>
      </w:r>
      <w:r w:rsidR="00111C8D">
        <w:t xml:space="preserve">Breach / Termination </w:t>
      </w:r>
      <w:r>
        <w:t>of this RF</w:t>
      </w:r>
      <w:r w:rsidR="00C84544">
        <w:t>P</w:t>
      </w:r>
      <w:r>
        <w:t xml:space="preserve"> (as may be incorporated into the Agreement)</w:t>
      </w:r>
      <w:r w:rsidR="00111C8D" w:rsidRPr="00111C8D">
        <w:t xml:space="preserve">, Contractor </w:t>
      </w:r>
      <w:r w:rsidR="00C84544">
        <w:t>will</w:t>
      </w:r>
      <w:r w:rsidR="00111C8D">
        <w:t xml:space="preserve"> be</w:t>
      </w:r>
      <w:r w:rsidR="00111C8D" w:rsidRPr="00111C8D">
        <w:t xml:space="preserve"> liable for </w:t>
      </w:r>
      <w:r w:rsidR="00C84544">
        <w:t xml:space="preserve">Liquidated Damages </w:t>
      </w:r>
      <w:r w:rsidR="00111C8D">
        <w:t xml:space="preserve">under this section </w:t>
      </w:r>
      <w:r w:rsidR="00111C8D" w:rsidRPr="00111C8D">
        <w:t xml:space="preserve">until </w:t>
      </w:r>
      <w:r w:rsidR="00111C8D">
        <w:t>Owner</w:t>
      </w:r>
      <w:r w:rsidR="00111C8D" w:rsidRPr="00111C8D">
        <w:t xml:space="preserve"> reasonably obtains delivery of similar </w:t>
      </w:r>
      <w:r w:rsidR="000126E7">
        <w:t>S</w:t>
      </w:r>
      <w:r w:rsidR="00111C8D" w:rsidRPr="00111C8D">
        <w:t xml:space="preserve">upplies. </w:t>
      </w:r>
      <w:r w:rsidR="00111C8D">
        <w:t xml:space="preserve"> </w:t>
      </w:r>
      <w:r w:rsidR="00111C8D" w:rsidRPr="00111C8D">
        <w:t xml:space="preserve">These </w:t>
      </w:r>
      <w:r w:rsidR="00C84544">
        <w:t xml:space="preserve">Liquidated Damages </w:t>
      </w:r>
      <w:r w:rsidR="00111C8D" w:rsidRPr="00111C8D">
        <w:t xml:space="preserve">are in addition to </w:t>
      </w:r>
      <w:r>
        <w:t xml:space="preserve">any </w:t>
      </w:r>
      <w:r w:rsidR="00111C8D" w:rsidRPr="00111C8D">
        <w:t>excess costs of repurchase.</w:t>
      </w:r>
      <w:r>
        <w:t xml:space="preserve">  This right </w:t>
      </w:r>
      <w:r w:rsidRPr="00FF0E0B">
        <w:t>shall survive the expiration or termination of th</w:t>
      </w:r>
      <w:r>
        <w:t>e</w:t>
      </w:r>
      <w:r w:rsidRPr="00FF0E0B">
        <w:t xml:space="preserve"> Agreement to the maximum extent permitted by law</w:t>
      </w:r>
      <w:r>
        <w:t>.</w:t>
      </w:r>
    </w:p>
    <w:p w14:paraId="739DD5FE" w14:textId="77777777" w:rsidR="002D2BB9" w:rsidRDefault="002D2BB9" w:rsidP="002D2BB9">
      <w:pPr>
        <w:pStyle w:val="BodyText"/>
      </w:pPr>
      <w:r>
        <w:t xml:space="preserve">Scope.  The remedies afforded by this section shall be limited to the issue of Project delays.  Nothing in this section shall impair the rights of Owner and the Winning </w:t>
      </w:r>
      <w:r w:rsidR="0006628F">
        <w:t>Offeror</w:t>
      </w:r>
      <w:r>
        <w:t xml:space="preserve"> to any other remedy that would otherwise be available under the Contract Documents or Applicable L</w:t>
      </w:r>
      <w:r w:rsidRPr="009602A7">
        <w:t>aw</w:t>
      </w:r>
      <w:r>
        <w:t xml:space="preserve"> with respect to this or any other type of breach.</w:t>
      </w:r>
    </w:p>
    <w:p w14:paraId="09276916" w14:textId="323C6A13" w:rsidR="002D2BB9" w:rsidRDefault="00DF521D" w:rsidP="00B45B10">
      <w:pPr>
        <w:pStyle w:val="Heading3"/>
        <w:numPr>
          <w:ilvl w:val="0"/>
          <w:numId w:val="5"/>
        </w:numPr>
        <w:ind w:left="360"/>
      </w:pPr>
      <w:bookmarkStart w:id="35" w:name="_Toc117267149"/>
      <w:r>
        <w:t>Dispute Resolution</w:t>
      </w:r>
      <w:r w:rsidR="002D2BB9">
        <w:t>.</w:t>
      </w:r>
      <w:bookmarkEnd w:id="35"/>
    </w:p>
    <w:p w14:paraId="47F7358D" w14:textId="2B44699E" w:rsidR="002D2BB9" w:rsidRDefault="002D2BB9" w:rsidP="00EF42D2">
      <w:pPr>
        <w:pStyle w:val="BodyText"/>
        <w:numPr>
          <w:ilvl w:val="0"/>
          <w:numId w:val="25"/>
        </w:numPr>
      </w:pPr>
      <w:r>
        <w:t>Delays Minimized.  T</w:t>
      </w:r>
      <w:r w:rsidRPr="00E22D72">
        <w:t xml:space="preserve">he existence of a dispute notwithstanding, </w:t>
      </w:r>
      <w:r w:rsidR="00963768">
        <w:t>Contractor</w:t>
      </w:r>
      <w:r w:rsidRPr="00E22D72">
        <w:t xml:space="preserve"> </w:t>
      </w:r>
      <w:r>
        <w:t>must</w:t>
      </w:r>
      <w:r w:rsidRPr="00E22D72">
        <w:t xml:space="preserve"> continue without delay to </w:t>
      </w:r>
      <w:r w:rsidR="0074633A" w:rsidRPr="0074633A">
        <w:rPr>
          <w:iCs/>
        </w:rPr>
        <w:t xml:space="preserve">manufacture any Supplies </w:t>
      </w:r>
      <w:r w:rsidRPr="00E22D72">
        <w:t xml:space="preserve">that </w:t>
      </w:r>
      <w:r w:rsidR="0074633A">
        <w:t>are</w:t>
      </w:r>
      <w:r w:rsidRPr="00E22D72">
        <w:t xml:space="preserve"> not affected by the dispute</w:t>
      </w:r>
      <w:r w:rsidRPr="00941825">
        <w:t xml:space="preserve"> </w:t>
      </w:r>
      <w:r>
        <w:t>in accord with</w:t>
      </w:r>
      <w:r w:rsidRPr="00E22D72">
        <w:t xml:space="preserve"> this </w:t>
      </w:r>
      <w:r>
        <w:t>RFP</w:t>
      </w:r>
      <w:r w:rsidRPr="00E22D72">
        <w:t xml:space="preserve">. </w:t>
      </w:r>
      <w:r>
        <w:t xml:space="preserve"> </w:t>
      </w:r>
      <w:r w:rsidRPr="00E22D72">
        <w:t xml:space="preserve">Should </w:t>
      </w:r>
      <w:r w:rsidR="00963768">
        <w:t>Contractor</w:t>
      </w:r>
      <w:r w:rsidR="00963768" w:rsidRPr="00E22D72">
        <w:t xml:space="preserve"> </w:t>
      </w:r>
      <w:r w:rsidRPr="00E22D72">
        <w:t xml:space="preserve">fail to continue to </w:t>
      </w:r>
      <w:r w:rsidR="0074633A" w:rsidRPr="0074633A">
        <w:rPr>
          <w:iCs/>
        </w:rPr>
        <w:t xml:space="preserve">manufacture </w:t>
      </w:r>
      <w:r w:rsidR="0074633A">
        <w:rPr>
          <w:iCs/>
        </w:rPr>
        <w:t>the</w:t>
      </w:r>
      <w:r w:rsidR="0074633A" w:rsidRPr="0074633A">
        <w:rPr>
          <w:iCs/>
        </w:rPr>
        <w:t xml:space="preserve"> Supplies</w:t>
      </w:r>
      <w:r w:rsidRPr="00E22D72">
        <w:t xml:space="preserve"> without delay, any additional reasonable, direct costs incurred by </w:t>
      </w:r>
      <w:r>
        <w:t>Owner</w:t>
      </w:r>
      <w:r w:rsidRPr="00E22D72">
        <w:t xml:space="preserve"> or </w:t>
      </w:r>
      <w:r w:rsidR="00963768">
        <w:t>Contractor</w:t>
      </w:r>
      <w:r w:rsidR="00963768" w:rsidRPr="00E22D72">
        <w:t xml:space="preserve"> </w:t>
      </w:r>
      <w:r w:rsidRPr="00E22D72">
        <w:t xml:space="preserve">as a result of such failure to proceed </w:t>
      </w:r>
      <w:r>
        <w:t>must</w:t>
      </w:r>
      <w:r w:rsidRPr="00E22D72">
        <w:t xml:space="preserve"> be borne by </w:t>
      </w:r>
      <w:r w:rsidR="00963768">
        <w:t>Contractor</w:t>
      </w:r>
      <w:r w:rsidRPr="00E22D72">
        <w:t xml:space="preserve">, and </w:t>
      </w:r>
      <w:r w:rsidR="00963768">
        <w:t>Contractor</w:t>
      </w:r>
      <w:r w:rsidR="00963768" w:rsidRPr="00E22D72">
        <w:t xml:space="preserve"> </w:t>
      </w:r>
      <w:r>
        <w:t>will</w:t>
      </w:r>
      <w:r w:rsidRPr="00E22D72">
        <w:t xml:space="preserve"> </w:t>
      </w:r>
      <w:r>
        <w:t>have</w:t>
      </w:r>
      <w:r w:rsidRPr="00E22D72">
        <w:t xml:space="preserve"> no claim against </w:t>
      </w:r>
      <w:r>
        <w:t>Owner</w:t>
      </w:r>
      <w:r w:rsidRPr="00E22D72">
        <w:t xml:space="preserve"> for such costs.</w:t>
      </w:r>
    </w:p>
    <w:p w14:paraId="71CE43C7" w14:textId="5B70274C" w:rsidR="002D2BB9" w:rsidRDefault="002D2BB9" w:rsidP="00B45B10">
      <w:pPr>
        <w:pStyle w:val="BodyText"/>
      </w:pPr>
      <w:r>
        <w:t xml:space="preserve">Mediation.  </w:t>
      </w:r>
      <w:r w:rsidRPr="009602A7">
        <w:t xml:space="preserve">If a dispute should arise out of or relate to </w:t>
      </w:r>
      <w:r>
        <w:t>the Contract Documents</w:t>
      </w:r>
      <w:r w:rsidRPr="009602A7">
        <w:t xml:space="preserve">, or the alleged </w:t>
      </w:r>
      <w:r>
        <w:t>breach</w:t>
      </w:r>
      <w:r w:rsidRPr="009602A7">
        <w:t xml:space="preserve"> thereof, and if the dispute is not settled through negotiation, </w:t>
      </w:r>
      <w:r>
        <w:t xml:space="preserve">Owner and </w:t>
      </w:r>
      <w:r w:rsidR="00963768">
        <w:t>Contractor</w:t>
      </w:r>
      <w:r w:rsidR="00963768" w:rsidRPr="00E22D72">
        <w:t xml:space="preserve"> </w:t>
      </w:r>
      <w:r>
        <w:t>must</w:t>
      </w:r>
      <w:r w:rsidRPr="009602A7">
        <w:t xml:space="preserve"> first try in good faith to settle the dispute by mediation within thirty (30) days administered under the Indiana Rules for Alternative Dispute Resolution before resorting to arbitration, litigation, or some other dispute resolution procedure.  In the event that </w:t>
      </w:r>
      <w:r>
        <w:t xml:space="preserve">the </w:t>
      </w:r>
      <w:r w:rsidR="00963768">
        <w:t>P</w:t>
      </w:r>
      <w:r w:rsidRPr="009602A7">
        <w:t>arties are unable to agree on a mediator, a mediator shall be appointed by the Indiana Association of Mediators.  The process shall be confidential based on terms acceptable to the mediator and/or mediation service provider.</w:t>
      </w:r>
    </w:p>
    <w:p w14:paraId="110B162B" w14:textId="0F70B937" w:rsidR="002D2BB9" w:rsidRDefault="002D2BB9" w:rsidP="002D2BB9">
      <w:pPr>
        <w:pStyle w:val="BodyText"/>
      </w:pPr>
      <w:r>
        <w:t xml:space="preserve">Attorney Fees.  In any </w:t>
      </w:r>
      <w:r w:rsidRPr="009602A7">
        <w:t xml:space="preserve">legal action </w:t>
      </w:r>
      <w:r>
        <w:t>except mediation that arises out of or relates</w:t>
      </w:r>
      <w:r w:rsidRPr="00F13580">
        <w:t xml:space="preserve"> to </w:t>
      </w:r>
      <w:r>
        <w:t>the Contract Documents,</w:t>
      </w:r>
      <w:r w:rsidRPr="009602A7">
        <w:t xml:space="preserve"> </w:t>
      </w:r>
      <w:r>
        <w:t>t</w:t>
      </w:r>
      <w:r w:rsidRPr="009602A7">
        <w:t xml:space="preserve">he </w:t>
      </w:r>
      <w:r w:rsidR="00963768">
        <w:t>P</w:t>
      </w:r>
      <w:r>
        <w:t xml:space="preserve">arty that substantially prevails </w:t>
      </w:r>
      <w:r w:rsidRPr="009602A7">
        <w:t xml:space="preserve">may recover from the </w:t>
      </w:r>
      <w:r>
        <w:t>other</w:t>
      </w:r>
      <w:r w:rsidRPr="009602A7">
        <w:t xml:space="preserve"> </w:t>
      </w:r>
      <w:r w:rsidR="00963768">
        <w:t>P</w:t>
      </w:r>
      <w:r w:rsidRPr="009602A7">
        <w:t>arty its costs and expenses (including reasonable attorneys’</w:t>
      </w:r>
      <w:r w:rsidRPr="00F13580">
        <w:t xml:space="preserve"> </w:t>
      </w:r>
      <w:r w:rsidRPr="009602A7">
        <w:t>and paralegal fees) incurred in connection with the action, any appeal, and collection of any judgment</w:t>
      </w:r>
      <w:r>
        <w:t xml:space="preserve"> therefrom</w:t>
      </w:r>
      <w:r w:rsidRPr="009602A7">
        <w:t>.</w:t>
      </w:r>
    </w:p>
    <w:p w14:paraId="715E203F" w14:textId="77777777" w:rsidR="002D2BB9" w:rsidRDefault="002D2BB9" w:rsidP="002D2BB9">
      <w:pPr>
        <w:pStyle w:val="BodyText"/>
      </w:pPr>
      <w:r w:rsidRPr="001D0437">
        <w:rPr>
          <w:bCs/>
        </w:rPr>
        <w:t>Waiver of Jury Trial</w:t>
      </w:r>
      <w:r w:rsidRPr="001D0437">
        <w:t xml:space="preserve">.  </w:t>
      </w:r>
      <w:r>
        <w:t>THE PARTIES</w:t>
      </w:r>
      <w:r w:rsidRPr="001D0437">
        <w:t xml:space="preserve"> EACH AGREE TO AND DO HEREBY WAIVE TRIAL BY JURY IN ANY ACTION, PROCEEDING</w:t>
      </w:r>
      <w:r>
        <w:t>,</w:t>
      </w:r>
      <w:r w:rsidRPr="001D0437">
        <w:t xml:space="preserve"> OR COUNTERCLAIM BROUGHT BY EITHER </w:t>
      </w:r>
      <w:r>
        <w:t>PARTY</w:t>
      </w:r>
      <w:r w:rsidRPr="001D0437">
        <w:t xml:space="preserve"> AGAINST THE OTHER ON ANY MATTER ARISING OUT OF OR IN ANY WAY CONNECTED WITH THIS </w:t>
      </w:r>
      <w:r>
        <w:t>RFP, THE SOLICITATION PROCESS, OR ANY CONTRACT ARISING THEREFROM.</w:t>
      </w:r>
    </w:p>
    <w:p w14:paraId="43080CAB" w14:textId="77777777" w:rsidR="002D2BB9" w:rsidRPr="009602A7" w:rsidRDefault="002D2BB9" w:rsidP="00B45B10">
      <w:pPr>
        <w:pStyle w:val="Heading3"/>
        <w:numPr>
          <w:ilvl w:val="0"/>
          <w:numId w:val="5"/>
        </w:numPr>
        <w:ind w:left="360"/>
      </w:pPr>
      <w:bookmarkStart w:id="36" w:name="_Toc117267150"/>
      <w:r w:rsidRPr="009602A7">
        <w:t>Owner’s Rights.</w:t>
      </w:r>
      <w:bookmarkEnd w:id="36"/>
    </w:p>
    <w:p w14:paraId="26DAD8A9" w14:textId="77777777" w:rsidR="002D2BB9" w:rsidRPr="009602A7" w:rsidRDefault="002D2BB9" w:rsidP="00336915">
      <w:pPr>
        <w:pStyle w:val="BodyText"/>
        <w:numPr>
          <w:ilvl w:val="0"/>
          <w:numId w:val="26"/>
        </w:numPr>
      </w:pPr>
      <w:r>
        <w:t xml:space="preserve">Reserved Rights.  </w:t>
      </w:r>
      <w:r w:rsidRPr="009602A7">
        <w:t>Owner reserves without limitation, and may exercise at its sole discretion, the following rights and conditions with regard to the procurement process:</w:t>
      </w:r>
    </w:p>
    <w:p w14:paraId="34B68B62" w14:textId="77777777" w:rsidR="002D2BB9" w:rsidRPr="009602A7" w:rsidRDefault="002D2BB9" w:rsidP="00B45B10">
      <w:pPr>
        <w:pStyle w:val="BodyText"/>
        <w:numPr>
          <w:ilvl w:val="1"/>
          <w:numId w:val="1"/>
        </w:numPr>
      </w:pPr>
      <w:r w:rsidRPr="009602A7">
        <w:t xml:space="preserve">to cancel the procurement process and reject any and all </w:t>
      </w:r>
      <w:r>
        <w:t>Proposal</w:t>
      </w:r>
      <w:r w:rsidRPr="009602A7">
        <w:t>s;</w:t>
      </w:r>
    </w:p>
    <w:p w14:paraId="5A0E0D16" w14:textId="77777777" w:rsidR="002D2BB9" w:rsidRPr="009602A7" w:rsidRDefault="002D2BB9" w:rsidP="00B45B10">
      <w:pPr>
        <w:pStyle w:val="BodyText"/>
        <w:numPr>
          <w:ilvl w:val="1"/>
          <w:numId w:val="1"/>
        </w:numPr>
      </w:pPr>
      <w:r w:rsidRPr="009602A7">
        <w:t>to waive any informality or irregularity;</w:t>
      </w:r>
    </w:p>
    <w:p w14:paraId="6818E0B4" w14:textId="77777777" w:rsidR="002D2BB9" w:rsidRPr="009602A7" w:rsidRDefault="002D2BB9" w:rsidP="00B45B10">
      <w:pPr>
        <w:pStyle w:val="BodyText"/>
        <w:numPr>
          <w:ilvl w:val="1"/>
          <w:numId w:val="1"/>
        </w:numPr>
      </w:pPr>
      <w:r w:rsidRPr="009602A7">
        <w:t>to revise the RFP via an addendum;</w:t>
      </w:r>
    </w:p>
    <w:p w14:paraId="1D713FD2" w14:textId="77777777" w:rsidR="002D2BB9" w:rsidRPr="009602A7" w:rsidRDefault="002D2BB9" w:rsidP="00B45B10">
      <w:pPr>
        <w:pStyle w:val="BodyText"/>
        <w:numPr>
          <w:ilvl w:val="1"/>
          <w:numId w:val="1"/>
        </w:numPr>
      </w:pPr>
      <w:r w:rsidRPr="009602A7">
        <w:t xml:space="preserve">to reject any </w:t>
      </w:r>
      <w:r>
        <w:t>Proposal</w:t>
      </w:r>
      <w:r w:rsidRPr="009602A7">
        <w:t xml:space="preserve"> that is incomplete, inadequate, or not responsive to the requirements of the RFP;</w:t>
      </w:r>
    </w:p>
    <w:p w14:paraId="1CAA1A62" w14:textId="77777777" w:rsidR="002D2BB9" w:rsidRPr="00104F68" w:rsidRDefault="002D2BB9" w:rsidP="00B45B10">
      <w:pPr>
        <w:pStyle w:val="BodyText"/>
        <w:numPr>
          <w:ilvl w:val="1"/>
          <w:numId w:val="1"/>
        </w:numPr>
      </w:pPr>
      <w:r>
        <w:rPr>
          <w:iCs/>
        </w:rPr>
        <w:t xml:space="preserve">to deem as nonresponsible any </w:t>
      </w:r>
      <w:r>
        <w:t>Offeror</w:t>
      </w:r>
      <w:r w:rsidRPr="002B379B">
        <w:t xml:space="preserve"> who owes </w:t>
      </w:r>
      <w:r>
        <w:rPr>
          <w:iCs/>
        </w:rPr>
        <w:t>money</w:t>
      </w:r>
      <w:r w:rsidRPr="002B379B">
        <w:t xml:space="preserve"> to </w:t>
      </w:r>
      <w:r>
        <w:t>Owner</w:t>
      </w:r>
      <w:r w:rsidRPr="002B379B">
        <w:t xml:space="preserve"> that</w:t>
      </w:r>
      <w:r>
        <w:rPr>
          <w:iCs/>
        </w:rPr>
        <w:t xml:space="preserve"> is past due;</w:t>
      </w:r>
    </w:p>
    <w:p w14:paraId="44C2D2D4" w14:textId="77777777" w:rsidR="002D2BB9" w:rsidRPr="009602A7" w:rsidRDefault="002D2BB9" w:rsidP="00B45B10">
      <w:pPr>
        <w:pStyle w:val="BodyText"/>
        <w:numPr>
          <w:ilvl w:val="1"/>
          <w:numId w:val="1"/>
        </w:numPr>
      </w:pPr>
      <w:r w:rsidRPr="009602A7">
        <w:t xml:space="preserve">to require confirmation of information submitted by an </w:t>
      </w:r>
      <w:r>
        <w:t>Offeror</w:t>
      </w:r>
      <w:r w:rsidRPr="009602A7">
        <w:t xml:space="preserve">, to require additional information from an </w:t>
      </w:r>
      <w:r>
        <w:t>Offeror</w:t>
      </w:r>
      <w:r w:rsidRPr="009602A7">
        <w:t xml:space="preserve"> concerning its </w:t>
      </w:r>
      <w:r>
        <w:t>Proposal</w:t>
      </w:r>
      <w:r w:rsidRPr="009602A7">
        <w:t xml:space="preserve">, and to require additional evidence of qualifications to </w:t>
      </w:r>
      <w:r>
        <w:t>complete the Project</w:t>
      </w:r>
      <w:r w:rsidRPr="009602A7">
        <w:t>;</w:t>
      </w:r>
    </w:p>
    <w:p w14:paraId="011EF5D2" w14:textId="77777777" w:rsidR="002D2BB9" w:rsidRPr="009602A7" w:rsidRDefault="002D2BB9" w:rsidP="00B45B10">
      <w:pPr>
        <w:pStyle w:val="BodyText"/>
        <w:numPr>
          <w:ilvl w:val="1"/>
          <w:numId w:val="1"/>
        </w:numPr>
      </w:pPr>
      <w:r w:rsidRPr="009602A7">
        <w:t xml:space="preserve">to seek or provide </w:t>
      </w:r>
      <w:r w:rsidRPr="00B83E34">
        <w:t>clarifications or conduct negotiations with</w:t>
      </w:r>
      <w:r w:rsidRPr="009602A7">
        <w:t xml:space="preserve"> </w:t>
      </w:r>
      <w:r>
        <w:t>an Offeror</w:t>
      </w:r>
      <w:r w:rsidRPr="009602A7">
        <w:t xml:space="preserve"> at any time;</w:t>
      </w:r>
    </w:p>
    <w:p w14:paraId="1BC934DC" w14:textId="77777777" w:rsidR="002D2BB9" w:rsidRPr="009602A7" w:rsidRDefault="002D2BB9" w:rsidP="00B45B10">
      <w:pPr>
        <w:pStyle w:val="BodyText"/>
        <w:numPr>
          <w:ilvl w:val="1"/>
          <w:numId w:val="1"/>
        </w:numPr>
      </w:pPr>
      <w:r w:rsidRPr="009602A7">
        <w:t xml:space="preserve">to contact individuals and entities with knowledge of </w:t>
      </w:r>
      <w:r>
        <w:t>an Offeror</w:t>
      </w:r>
      <w:r w:rsidRPr="009602A7">
        <w:t xml:space="preserve">’s ability and suitability to perform </w:t>
      </w:r>
      <w:r>
        <w:rPr>
          <w:iCs/>
        </w:rPr>
        <w:t>under a contract</w:t>
      </w:r>
      <w:r w:rsidRPr="00766197">
        <w:t xml:space="preserve"> </w:t>
      </w:r>
      <w:r w:rsidRPr="009602A7">
        <w:t xml:space="preserve">and to investigate statements contained in the </w:t>
      </w:r>
      <w:r>
        <w:t>Proposal</w:t>
      </w:r>
      <w:r w:rsidRPr="009602A7">
        <w:t>;</w:t>
      </w:r>
    </w:p>
    <w:p w14:paraId="10FD9EEA" w14:textId="513DD8C3" w:rsidR="002D2BB9" w:rsidRPr="009602A7" w:rsidRDefault="002D2BB9" w:rsidP="00B45B10">
      <w:pPr>
        <w:pStyle w:val="BodyText"/>
        <w:numPr>
          <w:ilvl w:val="1"/>
          <w:numId w:val="1"/>
        </w:numPr>
      </w:pPr>
      <w:r w:rsidRPr="009602A7">
        <w:t xml:space="preserve">to accept or reject any </w:t>
      </w:r>
      <w:r w:rsidRPr="00766197">
        <w:t xml:space="preserve">suggestions, </w:t>
      </w:r>
      <w:r>
        <w:t xml:space="preserve">conditions, </w:t>
      </w:r>
      <w:r w:rsidRPr="00766197">
        <w:t>exceptions</w:t>
      </w:r>
      <w:r>
        <w:rPr>
          <w:iCs/>
        </w:rPr>
        <w:t>,</w:t>
      </w:r>
      <w:r w:rsidRPr="00766197">
        <w:t xml:space="preserve"> </w:t>
      </w:r>
      <w:r>
        <w:rPr>
          <w:iCs/>
        </w:rPr>
        <w:t xml:space="preserve">and alternates </w:t>
      </w:r>
      <w:r w:rsidRPr="009602A7">
        <w:t xml:space="preserve">submitted by </w:t>
      </w:r>
      <w:r>
        <w:t>an Offeror</w:t>
      </w:r>
      <w:r w:rsidRPr="009602A7">
        <w:t>;</w:t>
      </w:r>
      <w:r w:rsidR="00B83E34">
        <w:t xml:space="preserve"> </w:t>
      </w:r>
      <w:r w:rsidR="00B83E34">
        <w:rPr>
          <w:i/>
        </w:rPr>
        <w:t>and</w:t>
      </w:r>
    </w:p>
    <w:p w14:paraId="078B4D7B" w14:textId="77777777" w:rsidR="002D2BB9" w:rsidRPr="009602A7" w:rsidRDefault="002D2BB9" w:rsidP="00B45B10">
      <w:pPr>
        <w:pStyle w:val="BodyText"/>
        <w:numPr>
          <w:ilvl w:val="1"/>
          <w:numId w:val="1"/>
        </w:numPr>
      </w:pPr>
      <w:r w:rsidRPr="009602A7">
        <w:t>to take any action affecting the procurement process that is determined to be in Owner’s best interests.</w:t>
      </w:r>
    </w:p>
    <w:p w14:paraId="062810D3" w14:textId="39917B34" w:rsidR="002D2BB9" w:rsidRDefault="002D2BB9" w:rsidP="002D2BB9">
      <w:pPr>
        <w:pStyle w:val="BodyText"/>
      </w:pPr>
      <w:r>
        <w:t xml:space="preserve">Good Faith.  </w:t>
      </w:r>
      <w:r w:rsidRPr="009602A7">
        <w:t xml:space="preserve">Owner </w:t>
      </w:r>
      <w:r>
        <w:t>will</w:t>
      </w:r>
      <w:r w:rsidRPr="009602A7">
        <w:t xml:space="preserve"> exercise the rights expressed in this section in good faith and only bearing in mind the best interest</w:t>
      </w:r>
      <w:r w:rsidR="00B83E34">
        <w:t>s</w:t>
      </w:r>
      <w:r w:rsidRPr="009602A7">
        <w:t xml:space="preserve"> of </w:t>
      </w:r>
      <w:r>
        <w:t>Owner</w:t>
      </w:r>
      <w:r w:rsidRPr="009602A7">
        <w:t>, not t</w:t>
      </w:r>
      <w:r>
        <w:t>hose of any particular Offeror.</w:t>
      </w:r>
    </w:p>
    <w:p w14:paraId="4A1A176A" w14:textId="77777777" w:rsidR="002D2BB9" w:rsidRPr="009602A7" w:rsidRDefault="002D2BB9" w:rsidP="00B45B10">
      <w:pPr>
        <w:pStyle w:val="Heading3"/>
        <w:numPr>
          <w:ilvl w:val="0"/>
          <w:numId w:val="5"/>
        </w:numPr>
        <w:ind w:left="360"/>
      </w:pPr>
      <w:bookmarkStart w:id="37" w:name="_Toc117267151"/>
      <w:r w:rsidRPr="009602A7">
        <w:t>Protest Procedures.</w:t>
      </w:r>
      <w:bookmarkEnd w:id="37"/>
    </w:p>
    <w:p w14:paraId="66011027" w14:textId="77777777" w:rsidR="002D2BB9" w:rsidRPr="009602A7" w:rsidRDefault="002D2BB9" w:rsidP="00A206C2">
      <w:pPr>
        <w:pStyle w:val="BodyText"/>
        <w:numPr>
          <w:ilvl w:val="0"/>
          <w:numId w:val="42"/>
        </w:numPr>
      </w:pPr>
      <w:r>
        <w:t xml:space="preserve">Procedures.  </w:t>
      </w:r>
      <w:r w:rsidRPr="009602A7">
        <w:t xml:space="preserve">The following protest procedures </w:t>
      </w:r>
      <w:r>
        <w:t xml:space="preserve">will </w:t>
      </w:r>
      <w:r w:rsidRPr="009602A7">
        <w:t xml:space="preserve">apply to the </w:t>
      </w:r>
      <w:r>
        <w:t xml:space="preserve">procurement process and the </w:t>
      </w:r>
      <w:r w:rsidRPr="009602A7">
        <w:t>RFP:</w:t>
      </w:r>
    </w:p>
    <w:p w14:paraId="51D58F6B" w14:textId="77777777" w:rsidR="002D2BB9" w:rsidRPr="009602A7" w:rsidRDefault="002D2BB9" w:rsidP="00B45B10">
      <w:pPr>
        <w:pStyle w:val="BodyText"/>
        <w:numPr>
          <w:ilvl w:val="1"/>
          <w:numId w:val="1"/>
        </w:numPr>
      </w:pPr>
      <w:r w:rsidRPr="009602A7">
        <w:t xml:space="preserve">Addressee.  All protests </w:t>
      </w:r>
      <w:r>
        <w:t>must</w:t>
      </w:r>
      <w:r w:rsidRPr="009602A7">
        <w:t xml:space="preserve"> be directed to the Project Manager.</w:t>
      </w:r>
    </w:p>
    <w:p w14:paraId="08EBE141" w14:textId="77777777" w:rsidR="002D2BB9" w:rsidRPr="009602A7" w:rsidRDefault="002D2BB9" w:rsidP="00B45B10">
      <w:pPr>
        <w:pStyle w:val="BodyText"/>
        <w:numPr>
          <w:ilvl w:val="1"/>
          <w:numId w:val="1"/>
        </w:numPr>
      </w:pPr>
      <w:r>
        <w:t>Procurement</w:t>
      </w:r>
      <w:r w:rsidRPr="009602A7">
        <w:t xml:space="preserve"> Process Deadline.  Any protest based on the procurement process, generally, or on the form or content of the RFP, which is or should have been apparent prior to the </w:t>
      </w:r>
      <w:r>
        <w:t>D</w:t>
      </w:r>
      <w:r w:rsidRPr="009602A7">
        <w:t xml:space="preserve">eadline, will not be considered if received by the Project Manager later than seven (7) days prior to the </w:t>
      </w:r>
      <w:r>
        <w:t>D</w:t>
      </w:r>
      <w:r w:rsidRPr="009602A7">
        <w:t>eadline.</w:t>
      </w:r>
    </w:p>
    <w:p w14:paraId="5C2D24DF" w14:textId="77777777" w:rsidR="002D2BB9" w:rsidRPr="009602A7" w:rsidRDefault="002D2BB9" w:rsidP="00B45B10">
      <w:pPr>
        <w:pStyle w:val="BodyText"/>
        <w:numPr>
          <w:ilvl w:val="1"/>
          <w:numId w:val="1"/>
        </w:numPr>
      </w:pPr>
      <w:r w:rsidRPr="009602A7">
        <w:t>Selection Process Deadline.  Protests based on other circumstances, including the selection process and award</w:t>
      </w:r>
      <w:r>
        <w:t>,</w:t>
      </w:r>
      <w:r w:rsidRPr="009602A7">
        <w:t xml:space="preserve"> must be received within seven (7) days from the date of award; however, in no event </w:t>
      </w:r>
      <w:r>
        <w:t>will</w:t>
      </w:r>
      <w:r w:rsidRPr="009602A7">
        <w:t xml:space="preserve"> a protest be considered if all </w:t>
      </w:r>
      <w:r>
        <w:t>Proposal</w:t>
      </w:r>
      <w:r w:rsidRPr="009602A7">
        <w:t>s should be rejected.</w:t>
      </w:r>
    </w:p>
    <w:p w14:paraId="4AEC69EF" w14:textId="77777777" w:rsidR="002D2BB9" w:rsidRPr="009602A7" w:rsidRDefault="002D2BB9" w:rsidP="00B45B10">
      <w:pPr>
        <w:pStyle w:val="BodyText"/>
        <w:numPr>
          <w:ilvl w:val="1"/>
          <w:numId w:val="1"/>
        </w:numPr>
      </w:pPr>
      <w:r w:rsidRPr="009602A7">
        <w:t xml:space="preserve">Contents.  The protest </w:t>
      </w:r>
      <w:r>
        <w:t>must</w:t>
      </w:r>
      <w:r w:rsidRPr="009602A7">
        <w:t xml:space="preserve"> be in writing and include: (1) the name, street address, and email address of the aggrieved </w:t>
      </w:r>
      <w:r>
        <w:t>p</w:t>
      </w:r>
      <w:r w:rsidRPr="009602A7">
        <w:t xml:space="preserve">arty; (2) the name of the </w:t>
      </w:r>
      <w:r>
        <w:t>Project</w:t>
      </w:r>
      <w:r w:rsidRPr="009602A7">
        <w:t>; (3) a detailed description of the specific grounds for the protest and any supporting legal or factual documentation; and (4) the specific ruling or relief requested.</w:t>
      </w:r>
    </w:p>
    <w:p w14:paraId="6AA8D761" w14:textId="77777777" w:rsidR="002D2BB9" w:rsidRPr="009602A7" w:rsidRDefault="002D2BB9" w:rsidP="00B45B10">
      <w:pPr>
        <w:pStyle w:val="BodyText"/>
        <w:numPr>
          <w:ilvl w:val="1"/>
          <w:numId w:val="1"/>
        </w:numPr>
      </w:pPr>
      <w:r w:rsidRPr="009602A7">
        <w:t xml:space="preserve">Initial Review.  The Project Manager </w:t>
      </w:r>
      <w:r>
        <w:t>will</w:t>
      </w:r>
      <w:r w:rsidRPr="009602A7">
        <w:t xml:space="preserve"> initially review the protest, and may, upon review: (1) reject the protest for failing to meet the requirements; (2) deny the protest on the basis of information provided if the facts do not support its validity; (3) act upon the protest to grant the ruling or relief requested; or (4) refer the protest </w:t>
      </w:r>
      <w:r>
        <w:t>to</w:t>
      </w:r>
      <w:r w:rsidRPr="002264C9">
        <w:t xml:space="preserve"> Owner</w:t>
      </w:r>
      <w:r>
        <w:t>.</w:t>
      </w:r>
    </w:p>
    <w:p w14:paraId="6A5B911B" w14:textId="5FA77993" w:rsidR="002D2BB9" w:rsidRPr="009602A7" w:rsidRDefault="002D2BB9" w:rsidP="00B45B10">
      <w:pPr>
        <w:pStyle w:val="BodyText"/>
        <w:numPr>
          <w:ilvl w:val="1"/>
          <w:numId w:val="1"/>
        </w:numPr>
      </w:pPr>
      <w:r w:rsidRPr="009602A7">
        <w:t xml:space="preserve">Owner’s Review.  </w:t>
      </w:r>
      <w:r w:rsidR="00B83E34">
        <w:t xml:space="preserve">Any final </w:t>
      </w:r>
      <w:r w:rsidRPr="009602A7">
        <w:t>decision of the Project Manager, if not reviewed by the Owner, may be appealed to Owner.  The decision of Owner is final and binding.</w:t>
      </w:r>
    </w:p>
    <w:p w14:paraId="55DAB616" w14:textId="63CF95F9" w:rsidR="002D2BB9" w:rsidRPr="009602A7" w:rsidRDefault="002D2BB9" w:rsidP="002D2BB9">
      <w:pPr>
        <w:pStyle w:val="BodyText"/>
      </w:pPr>
      <w:r>
        <w:t>Acknowledgment.  By submitting its</w:t>
      </w:r>
      <w:r w:rsidRPr="009602A7">
        <w:t xml:space="preserve"> </w:t>
      </w:r>
      <w:r>
        <w:t>Proposal</w:t>
      </w:r>
      <w:r w:rsidRPr="009602A7">
        <w:t xml:space="preserve">, each </w:t>
      </w:r>
      <w:r>
        <w:t>Offeror</w:t>
      </w:r>
      <w:r w:rsidRPr="009602A7">
        <w:t xml:space="preserve"> acknowledges that it has reviewed and acquainted itself with the</w:t>
      </w:r>
      <w:r>
        <w:t>se</w:t>
      </w:r>
      <w:r w:rsidRPr="009602A7">
        <w:t xml:space="preserve"> protest procedures and </w:t>
      </w:r>
      <w:r>
        <w:t xml:space="preserve">submits </w:t>
      </w:r>
      <w:r w:rsidR="00B83E34">
        <w:t xml:space="preserve">according </w:t>
      </w:r>
      <w:r>
        <w:t>thereto</w:t>
      </w:r>
      <w:r w:rsidRPr="009602A7">
        <w:t>.</w:t>
      </w:r>
    </w:p>
    <w:p w14:paraId="42885ECE" w14:textId="77777777" w:rsidR="002D2BB9" w:rsidRPr="002264C9" w:rsidRDefault="002D2BB9" w:rsidP="00B45B10">
      <w:pPr>
        <w:pStyle w:val="Heading3"/>
        <w:keepNext/>
        <w:numPr>
          <w:ilvl w:val="0"/>
          <w:numId w:val="5"/>
        </w:numPr>
        <w:spacing w:after="120"/>
        <w:ind w:left="360"/>
      </w:pPr>
      <w:bookmarkStart w:id="38" w:name="_Toc95476724"/>
      <w:bookmarkStart w:id="39" w:name="_Toc117267152"/>
      <w:r w:rsidRPr="002264C9">
        <w:t>Miscellaneous.</w:t>
      </w:r>
      <w:bookmarkEnd w:id="38"/>
      <w:bookmarkEnd w:id="39"/>
    </w:p>
    <w:p w14:paraId="1FB4BFC2" w14:textId="7E899111" w:rsidR="002D2BB9" w:rsidRPr="005E3FC8" w:rsidRDefault="0006628F" w:rsidP="005E3FC8">
      <w:pPr>
        <w:pStyle w:val="BodyText"/>
        <w:numPr>
          <w:ilvl w:val="0"/>
          <w:numId w:val="41"/>
        </w:numPr>
      </w:pPr>
      <w:r w:rsidRPr="005E3FC8">
        <w:t>Proposal</w:t>
      </w:r>
      <w:r w:rsidR="002D2BB9" w:rsidRPr="005E3FC8">
        <w:t xml:space="preserve"> Form Discrepancies.  On the </w:t>
      </w:r>
      <w:r w:rsidRPr="005E3FC8">
        <w:t>Proposal</w:t>
      </w:r>
      <w:r w:rsidR="005E3FC8">
        <w:t xml:space="preserve"> Form, </w:t>
      </w:r>
      <w:r w:rsidR="002D2BB9" w:rsidRPr="005E3FC8">
        <w:t xml:space="preserve">any discrepancy between words and numbers or symbols </w:t>
      </w:r>
      <w:r w:rsidR="00044937">
        <w:t xml:space="preserve">for the offer price </w:t>
      </w:r>
      <w:r w:rsidR="002D2BB9" w:rsidRPr="005E3FC8">
        <w:t>will be</w:t>
      </w:r>
      <w:r w:rsidR="00CB7ECE">
        <w:t xml:space="preserve"> resolved in favor of the words.</w:t>
      </w:r>
    </w:p>
    <w:p w14:paraId="7115EFCC" w14:textId="77777777" w:rsidR="002D2BB9" w:rsidRPr="00781FFB" w:rsidRDefault="002D2BB9" w:rsidP="002D2BB9">
      <w:pPr>
        <w:pStyle w:val="BodyText"/>
      </w:pPr>
      <w:r w:rsidRPr="00781FFB">
        <w:t>Notice.  A</w:t>
      </w:r>
      <w:r>
        <w:t>ny</w:t>
      </w:r>
      <w:r w:rsidRPr="00781FFB">
        <w:t xml:space="preserve"> communication personally delivered or properly addressed and sent to any party </w:t>
      </w:r>
      <w:r>
        <w:t>using an</w:t>
      </w:r>
      <w:r w:rsidRPr="00781FFB">
        <w:t xml:space="preserve"> address listed on the </w:t>
      </w:r>
      <w:r>
        <w:t>RFP or Proposal</w:t>
      </w:r>
      <w:r w:rsidRPr="00781FFB">
        <w:t xml:space="preserve"> shall constitute sufficient notice whenever </w:t>
      </w:r>
      <w:r>
        <w:t>Written</w:t>
      </w:r>
      <w:r w:rsidRPr="00781FFB">
        <w:t xml:space="preserve"> notice is required.  </w:t>
      </w:r>
      <w:r>
        <w:t>Any Offeror</w:t>
      </w:r>
      <w:r w:rsidRPr="00781FFB">
        <w:t xml:space="preserve"> </w:t>
      </w:r>
      <w:r>
        <w:t>that</w:t>
      </w:r>
      <w:r w:rsidRPr="00781FFB">
        <w:t xml:space="preserve"> change</w:t>
      </w:r>
      <w:r>
        <w:t>s</w:t>
      </w:r>
      <w:r w:rsidRPr="00781FFB">
        <w:t xml:space="preserve"> its contact information </w:t>
      </w:r>
      <w:r>
        <w:t>must</w:t>
      </w:r>
      <w:r w:rsidRPr="00781FFB">
        <w:t xml:space="preserve"> give </w:t>
      </w:r>
      <w:r>
        <w:t>Written</w:t>
      </w:r>
      <w:r w:rsidRPr="00781FFB">
        <w:t xml:space="preserve"> notice within seven (7) days</w:t>
      </w:r>
      <w:r>
        <w:t xml:space="preserve"> unless its Proposal has been withdrawn or rejected</w:t>
      </w:r>
      <w:r w:rsidRPr="00781FFB">
        <w:t>.</w:t>
      </w:r>
    </w:p>
    <w:p w14:paraId="719D64EF" w14:textId="27995C41" w:rsidR="002D2BB9" w:rsidRPr="009602A7" w:rsidRDefault="002D2BB9" w:rsidP="002D2BB9">
      <w:pPr>
        <w:pStyle w:val="BodyText"/>
      </w:pPr>
      <w:r w:rsidRPr="009602A7">
        <w:t xml:space="preserve">Assignment Prohibited.  Neither </w:t>
      </w:r>
      <w:r>
        <w:t xml:space="preserve">Owner nor the Winning Offeror </w:t>
      </w:r>
      <w:r w:rsidRPr="009602A7">
        <w:t xml:space="preserve">may assign, sublet, or transfer </w:t>
      </w:r>
      <w:r>
        <w:t>the Agreement</w:t>
      </w:r>
      <w:r w:rsidRPr="009602A7">
        <w:t xml:space="preserve"> or any rights or interest </w:t>
      </w:r>
      <w:r>
        <w:t>therein</w:t>
      </w:r>
      <w:r w:rsidRPr="009602A7">
        <w:t xml:space="preserve"> (including payment) without the express </w:t>
      </w:r>
      <w:r>
        <w:t>Written</w:t>
      </w:r>
      <w:r w:rsidRPr="009602A7">
        <w:t xml:space="preserve"> consent of the other</w:t>
      </w:r>
      <w:r>
        <w:t>.  No assignment</w:t>
      </w:r>
      <w:r w:rsidRPr="009602A7">
        <w:t xml:space="preserve"> </w:t>
      </w:r>
      <w:r w:rsidR="00B83E34">
        <w:t xml:space="preserve">will act to </w:t>
      </w:r>
      <w:r w:rsidRPr="009602A7">
        <w:t>relieve any obligation to perform</w:t>
      </w:r>
      <w:r>
        <w:t xml:space="preserve"> unless the obligation is specifically waived</w:t>
      </w:r>
      <w:r w:rsidRPr="009602A7">
        <w:t>.</w:t>
      </w:r>
    </w:p>
    <w:p w14:paraId="3E362088" w14:textId="77777777" w:rsidR="002D2BB9" w:rsidRPr="00781FFB" w:rsidRDefault="002D2BB9" w:rsidP="002D2BB9">
      <w:pPr>
        <w:pStyle w:val="BodyText"/>
      </w:pPr>
      <w:r w:rsidRPr="00781FFB">
        <w:t xml:space="preserve">Currency.  Unless otherwise specified, all dollar amounts expressed in the RFP and </w:t>
      </w:r>
      <w:r>
        <w:t>the</w:t>
      </w:r>
      <w:r w:rsidRPr="00781FFB">
        <w:t xml:space="preserve"> </w:t>
      </w:r>
      <w:r>
        <w:t>Proposal</w:t>
      </w:r>
      <w:r w:rsidRPr="00781FFB">
        <w:t xml:space="preserve"> refer to United States currency.</w:t>
      </w:r>
    </w:p>
    <w:p w14:paraId="3D8AD70D" w14:textId="77777777" w:rsidR="002D2BB9" w:rsidRPr="00781FFB" w:rsidRDefault="002D2BB9" w:rsidP="002D2BB9">
      <w:pPr>
        <w:pStyle w:val="BodyText"/>
      </w:pPr>
      <w:r w:rsidRPr="00781FFB">
        <w:t>Calculation of Time.</w:t>
      </w:r>
    </w:p>
    <w:p w14:paraId="1268D8CE" w14:textId="77777777" w:rsidR="002D2BB9" w:rsidRPr="00781FFB" w:rsidRDefault="002D2BB9" w:rsidP="00B45B10">
      <w:pPr>
        <w:pStyle w:val="BodyText"/>
        <w:numPr>
          <w:ilvl w:val="1"/>
          <w:numId w:val="1"/>
        </w:numPr>
      </w:pPr>
      <w:r w:rsidRPr="00781FFB">
        <w:t>Official Time.  The official time</w:t>
      </w:r>
      <w:r>
        <w:t xml:space="preserve"> within the area under Owner’s jurisdiction</w:t>
      </w:r>
      <w:r w:rsidRPr="00781FFB">
        <w:t xml:space="preserve"> </w:t>
      </w:r>
      <w:r>
        <w:t>will</w:t>
      </w:r>
      <w:r w:rsidRPr="00781FFB">
        <w:t xml:space="preserve"> be the official time for the transaction of all business.</w:t>
      </w:r>
    </w:p>
    <w:p w14:paraId="5B520A76" w14:textId="77777777" w:rsidR="002D2BB9" w:rsidRPr="00781FFB" w:rsidRDefault="002D2BB9" w:rsidP="00B45B10">
      <w:pPr>
        <w:pStyle w:val="BodyText"/>
        <w:numPr>
          <w:ilvl w:val="1"/>
          <w:numId w:val="1"/>
        </w:numPr>
      </w:pPr>
      <w:r w:rsidRPr="00781FFB">
        <w:t>Reasonable Time.  Wherever a provision of this RFP requires or implies an act to be done in a reasonable time or requires reasonable notice to be given, reasonable time or notice shall be deemed to mean the time which is necessary for a prompt performance of such act or the giving of such notice.</w:t>
      </w:r>
    </w:p>
    <w:p w14:paraId="75683079" w14:textId="77777777" w:rsidR="002D2BB9" w:rsidRPr="00781FFB" w:rsidRDefault="002D2BB9" w:rsidP="00B45B10">
      <w:pPr>
        <w:pStyle w:val="BodyText"/>
        <w:numPr>
          <w:ilvl w:val="1"/>
          <w:numId w:val="1"/>
        </w:numPr>
      </w:pPr>
      <w:r w:rsidRPr="00781FFB">
        <w:t xml:space="preserve">Calculation of Days.  Calculation of time herein shall be computed by excluding the first day and including the last.  Any provision specifying a certain amount of days includes all intervening weekdays, weekends, and/or holidays except that, if the last day be a </w:t>
      </w:r>
      <w:r>
        <w:t xml:space="preserve">Saturday, </w:t>
      </w:r>
      <w:r w:rsidRPr="00781FFB">
        <w:t>Sunday</w:t>
      </w:r>
      <w:r>
        <w:t>,</w:t>
      </w:r>
      <w:r w:rsidRPr="00781FFB">
        <w:t xml:space="preserve"> or a state or federal holiday, it </w:t>
      </w:r>
      <w:r>
        <w:t>will</w:t>
      </w:r>
      <w:r w:rsidRPr="00781FFB">
        <w:t xml:space="preserve"> be excluded from the computation.</w:t>
      </w:r>
      <w:r>
        <w:t xml:space="preserve">  </w:t>
      </w:r>
      <w:r w:rsidRPr="002264C9">
        <w:t>Any document received after the close of regular business hours shall be deemed received the following business day.</w:t>
      </w:r>
    </w:p>
    <w:p w14:paraId="39188978" w14:textId="5B5EAF76" w:rsidR="002D2BB9" w:rsidRPr="00781FFB" w:rsidRDefault="002D2BB9" w:rsidP="002D2BB9">
      <w:pPr>
        <w:pStyle w:val="BodyText"/>
      </w:pPr>
      <w:r>
        <w:t xml:space="preserve">No </w:t>
      </w:r>
      <w:r w:rsidRPr="00781FFB">
        <w:t xml:space="preserve">Waiver.  The waiver by Owner of a </w:t>
      </w:r>
      <w:r>
        <w:t>breach</w:t>
      </w:r>
      <w:r w:rsidRPr="00781FFB">
        <w:t xml:space="preserve"> of any provision of this RFP</w:t>
      </w:r>
      <w:r w:rsidR="00154A91">
        <w:t>, the Agreement,</w:t>
      </w:r>
      <w:r w:rsidRPr="00781FFB">
        <w:t xml:space="preserve"> or </w:t>
      </w:r>
      <w:r>
        <w:t>the procurement process</w:t>
      </w:r>
      <w:r w:rsidRPr="00781FFB">
        <w:t xml:space="preserve"> shall not operate as, </w:t>
      </w:r>
      <w:r>
        <w:t>n</w:t>
      </w:r>
      <w:r w:rsidRPr="00781FFB">
        <w:t xml:space="preserve">or be construed to be, a waiver of any subsequent breach </w:t>
      </w:r>
      <w:r>
        <w:t>thereof</w:t>
      </w:r>
      <w:r w:rsidRPr="00781FFB">
        <w:t>.</w:t>
      </w:r>
    </w:p>
    <w:p w14:paraId="7D5E8FA4" w14:textId="3F08C975" w:rsidR="002D2BB9" w:rsidRDefault="002D2BB9" w:rsidP="002D2BB9">
      <w:pPr>
        <w:pStyle w:val="BodyText"/>
      </w:pPr>
      <w:r w:rsidRPr="00781FFB">
        <w:t xml:space="preserve">Governing Law.  This RFP and any </w:t>
      </w:r>
      <w:r>
        <w:t>Proposal</w:t>
      </w:r>
      <w:r w:rsidRPr="00781FFB">
        <w:t xml:space="preserve"> submitted thereto shall be governed by and interpreted in accordance with the laws of the State of Indiana</w:t>
      </w:r>
      <w:r w:rsidR="00A23075">
        <w:t xml:space="preserve">, </w:t>
      </w:r>
      <w:r w:rsidR="00A23075" w:rsidRPr="00457BFD">
        <w:t>without giving effect to the principles regarding the choice of law or conflicts of laws</w:t>
      </w:r>
      <w:r w:rsidRPr="00781FFB">
        <w:t>.  If any part or provision of this RFP conflicts with the laws of the State of Indiana, those laws shall control.</w:t>
      </w:r>
    </w:p>
    <w:p w14:paraId="2FB9789F" w14:textId="77777777" w:rsidR="002D2BB9" w:rsidRDefault="002D2BB9" w:rsidP="002D2BB9">
      <w:pPr>
        <w:pStyle w:val="BodyText"/>
      </w:pPr>
      <w:r w:rsidRPr="00781FFB">
        <w:t xml:space="preserve">Forum.  Any action arising from, or relating to, this </w:t>
      </w:r>
      <w:r>
        <w:t>RFP</w:t>
      </w:r>
      <w:r w:rsidRPr="00781FFB">
        <w:t xml:space="preserve"> or </w:t>
      </w:r>
      <w:r>
        <w:t>any</w:t>
      </w:r>
      <w:r w:rsidRPr="00781FFB">
        <w:t xml:space="preserve"> </w:t>
      </w:r>
      <w:r>
        <w:t>Proposal</w:t>
      </w:r>
      <w:r w:rsidRPr="00781FFB">
        <w:t xml:space="preserve"> </w:t>
      </w:r>
      <w:r>
        <w:t>resulting therefrom</w:t>
      </w:r>
      <w:r w:rsidRPr="00781FFB">
        <w:t xml:space="preserve"> in any way </w:t>
      </w:r>
      <w:r>
        <w:t>must</w:t>
      </w:r>
      <w:r w:rsidRPr="00781FFB">
        <w:t xml:space="preserve"> be brought either in the state courts located in LaGrange County or the United States District Court for the Northern District </w:t>
      </w:r>
      <w:r w:rsidRPr="002264C9">
        <w:t xml:space="preserve">of Indiana, Fort Wayne Division.  </w:t>
      </w:r>
      <w:r>
        <w:t xml:space="preserve">By submitting its Proposal, an Offeror </w:t>
      </w:r>
      <w:r w:rsidRPr="002264C9">
        <w:t>submit</w:t>
      </w:r>
      <w:r>
        <w:t>s</w:t>
      </w:r>
      <w:r w:rsidRPr="002264C9">
        <w:t xml:space="preserve"> to the exclusive jurisdiction of such courts.</w:t>
      </w:r>
    </w:p>
    <w:p w14:paraId="6FE0B19C" w14:textId="77777777" w:rsidR="00D540E7" w:rsidRDefault="00D540E7" w:rsidP="00D540E7">
      <w:pPr>
        <w:pStyle w:val="Title"/>
      </w:pPr>
      <w:bookmarkStart w:id="40" w:name="_Toc112422306"/>
      <w:r>
        <w:br w:type="page"/>
      </w:r>
    </w:p>
    <w:p w14:paraId="5C6617E0" w14:textId="1FAAD999" w:rsidR="00D540E7" w:rsidRDefault="00D540E7" w:rsidP="00D540E7">
      <w:pPr>
        <w:pStyle w:val="Title"/>
      </w:pPr>
      <w:bookmarkStart w:id="41" w:name="_Toc117267153"/>
      <w:r>
        <w:t>PROPOSAL</w:t>
      </w:r>
      <w:r w:rsidRPr="00A709F2">
        <w:t xml:space="preserve"> FORM</w:t>
      </w:r>
      <w:bookmarkEnd w:id="40"/>
      <w:bookmarkEnd w:id="41"/>
    </w:p>
    <w:p w14:paraId="53AEC70A" w14:textId="4D4F4CA6" w:rsidR="00D540E7" w:rsidRDefault="00D540E7" w:rsidP="00D540E7">
      <w:pPr>
        <w:jc w:val="center"/>
        <w:rPr>
          <w:b/>
        </w:rPr>
      </w:pPr>
      <w:r>
        <w:rPr>
          <w:b/>
        </w:rPr>
        <w:t>TOWN COUNCIL OF THE TOWN OF FREMONT, INDIANA</w:t>
      </w:r>
    </w:p>
    <w:p w14:paraId="7316A7B1" w14:textId="087496F2" w:rsidR="00D540E7" w:rsidRPr="00E2768E" w:rsidRDefault="00D540E7" w:rsidP="00D540E7">
      <w:pPr>
        <w:jc w:val="center"/>
        <w:rPr>
          <w:b/>
        </w:rPr>
      </w:pPr>
      <w:r w:rsidRPr="00D540E7">
        <w:rPr>
          <w:b/>
        </w:rPr>
        <w:t>2022-23 PUMPER TANKER (FIRE APPARATUS)</w:t>
      </w:r>
    </w:p>
    <w:p w14:paraId="472C2211" w14:textId="632EDFC1" w:rsidR="00D540E7" w:rsidRPr="00441D71" w:rsidRDefault="00D540E7" w:rsidP="00D540E7">
      <w:pPr>
        <w:spacing w:after="240"/>
        <w:jc w:val="center"/>
      </w:pPr>
      <w:r>
        <w:t>Please carefully read the full RF</w:t>
      </w:r>
      <w:r w:rsidR="00E60D44">
        <w:t>P</w:t>
      </w:r>
      <w:r>
        <w:t xml:space="preserve">, and then </w:t>
      </w:r>
      <w:r w:rsidR="00E60D44">
        <w:t>make a conforming Proposal</w:t>
      </w:r>
      <w:r>
        <w:t xml:space="preserve"> as desired.</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870"/>
        <w:gridCol w:w="1170"/>
        <w:gridCol w:w="1350"/>
        <w:gridCol w:w="2160"/>
      </w:tblGrid>
      <w:tr w:rsidR="00D10D2D" w:rsidRPr="00A709F2" w14:paraId="009B51BE" w14:textId="77777777" w:rsidTr="00D10D2D">
        <w:trPr>
          <w:trHeight w:hRule="exact" w:val="432"/>
          <w:jc w:val="center"/>
        </w:trPr>
        <w:tc>
          <w:tcPr>
            <w:tcW w:w="630" w:type="dxa"/>
            <w:shd w:val="clear" w:color="auto" w:fill="auto"/>
            <w:vAlign w:val="center"/>
          </w:tcPr>
          <w:p w14:paraId="332E492D" w14:textId="77777777" w:rsidR="00D10D2D" w:rsidRPr="00A709F2" w:rsidRDefault="00D10D2D" w:rsidP="00EA2BC6">
            <w:pPr>
              <w:spacing w:after="0" w:line="240" w:lineRule="auto"/>
              <w:jc w:val="center"/>
              <w:rPr>
                <w:b/>
              </w:rPr>
            </w:pPr>
            <w:r w:rsidRPr="00A709F2">
              <w:rPr>
                <w:b/>
              </w:rPr>
              <w:t>#</w:t>
            </w:r>
          </w:p>
        </w:tc>
        <w:tc>
          <w:tcPr>
            <w:tcW w:w="3870" w:type="dxa"/>
            <w:vAlign w:val="center"/>
          </w:tcPr>
          <w:p w14:paraId="11BA10FA" w14:textId="77777777" w:rsidR="00D10D2D" w:rsidRPr="00A709F2" w:rsidRDefault="00D10D2D" w:rsidP="00EA2BC6">
            <w:pPr>
              <w:spacing w:after="0" w:line="240" w:lineRule="auto"/>
              <w:jc w:val="center"/>
              <w:rPr>
                <w:b/>
              </w:rPr>
            </w:pPr>
            <w:r>
              <w:rPr>
                <w:b/>
              </w:rPr>
              <w:t>Project</w:t>
            </w:r>
          </w:p>
        </w:tc>
        <w:tc>
          <w:tcPr>
            <w:tcW w:w="1170" w:type="dxa"/>
            <w:vAlign w:val="center"/>
          </w:tcPr>
          <w:p w14:paraId="187CAFC7" w14:textId="5F7B9127" w:rsidR="00D10D2D" w:rsidRPr="00A709F2" w:rsidRDefault="00D10D2D" w:rsidP="00EA2BC6">
            <w:pPr>
              <w:spacing w:after="0" w:line="240" w:lineRule="auto"/>
              <w:jc w:val="center"/>
              <w:rPr>
                <w:b/>
              </w:rPr>
            </w:pPr>
            <w:r>
              <w:rPr>
                <w:b/>
              </w:rPr>
              <w:t>Quantity</w:t>
            </w:r>
          </w:p>
        </w:tc>
        <w:tc>
          <w:tcPr>
            <w:tcW w:w="1350" w:type="dxa"/>
            <w:shd w:val="clear" w:color="auto" w:fill="auto"/>
            <w:vAlign w:val="center"/>
          </w:tcPr>
          <w:p w14:paraId="287C7B63" w14:textId="47295A5E" w:rsidR="00D10D2D" w:rsidRPr="00A709F2" w:rsidRDefault="00D10D2D" w:rsidP="00EA2BC6">
            <w:pPr>
              <w:spacing w:after="0" w:line="240" w:lineRule="auto"/>
              <w:jc w:val="center"/>
              <w:rPr>
                <w:b/>
              </w:rPr>
            </w:pPr>
            <w:r w:rsidRPr="00A709F2">
              <w:rPr>
                <w:b/>
              </w:rPr>
              <w:t xml:space="preserve">Unit </w:t>
            </w:r>
            <w:r>
              <w:rPr>
                <w:b/>
              </w:rPr>
              <w:t>Cost</w:t>
            </w:r>
          </w:p>
        </w:tc>
        <w:tc>
          <w:tcPr>
            <w:tcW w:w="2160" w:type="dxa"/>
            <w:shd w:val="clear" w:color="auto" w:fill="auto"/>
            <w:vAlign w:val="center"/>
          </w:tcPr>
          <w:p w14:paraId="4A963C7D" w14:textId="544DFB0B" w:rsidR="00D10D2D" w:rsidRPr="006878B6" w:rsidRDefault="00D10D2D" w:rsidP="00EA2BC6">
            <w:pPr>
              <w:spacing w:after="0" w:line="240" w:lineRule="auto"/>
              <w:jc w:val="center"/>
              <w:rPr>
                <w:b/>
              </w:rPr>
            </w:pPr>
            <w:r>
              <w:rPr>
                <w:b/>
              </w:rPr>
              <w:t>Offer Price</w:t>
            </w:r>
          </w:p>
        </w:tc>
      </w:tr>
      <w:tr w:rsidR="00D10D2D" w:rsidRPr="00A709F2" w14:paraId="7318168B" w14:textId="77777777" w:rsidTr="00D10D2D">
        <w:trPr>
          <w:trHeight w:hRule="exact" w:val="1008"/>
          <w:jc w:val="center"/>
        </w:trPr>
        <w:tc>
          <w:tcPr>
            <w:tcW w:w="630" w:type="dxa"/>
            <w:shd w:val="clear" w:color="auto" w:fill="auto"/>
            <w:vAlign w:val="center"/>
          </w:tcPr>
          <w:p w14:paraId="619BA0B1" w14:textId="77777777" w:rsidR="00D10D2D" w:rsidRDefault="00D10D2D" w:rsidP="00EA2BC6">
            <w:pPr>
              <w:spacing w:after="0"/>
              <w:contextualSpacing/>
              <w:jc w:val="center"/>
            </w:pPr>
            <w:r>
              <w:t>1</w:t>
            </w:r>
          </w:p>
        </w:tc>
        <w:tc>
          <w:tcPr>
            <w:tcW w:w="3870" w:type="dxa"/>
            <w:vAlign w:val="center"/>
          </w:tcPr>
          <w:p w14:paraId="2A7088C2" w14:textId="5FE8C713" w:rsidR="00D10D2D" w:rsidRDefault="00D10D2D" w:rsidP="00D540E7">
            <w:pPr>
              <w:spacing w:after="0"/>
            </w:pPr>
            <w:r>
              <w:t>Manufacture and delivery of the Apparatus, including all Work and Supplies incident thereto.</w:t>
            </w:r>
          </w:p>
        </w:tc>
        <w:tc>
          <w:tcPr>
            <w:tcW w:w="1170" w:type="dxa"/>
            <w:vAlign w:val="center"/>
          </w:tcPr>
          <w:p w14:paraId="22A6A167" w14:textId="3BA0BB60" w:rsidR="00D10D2D" w:rsidRDefault="00D10D2D" w:rsidP="00EA2BC6">
            <w:pPr>
              <w:spacing w:after="0"/>
              <w:contextualSpacing/>
              <w:jc w:val="center"/>
            </w:pPr>
            <w:r>
              <w:t>1</w:t>
            </w:r>
          </w:p>
        </w:tc>
        <w:tc>
          <w:tcPr>
            <w:tcW w:w="1350" w:type="dxa"/>
            <w:shd w:val="clear" w:color="auto" w:fill="auto"/>
            <w:vAlign w:val="center"/>
          </w:tcPr>
          <w:p w14:paraId="10F91AC8" w14:textId="027020CA" w:rsidR="00D10D2D" w:rsidRPr="00A709F2" w:rsidRDefault="00D10D2D" w:rsidP="00EA2BC6">
            <w:pPr>
              <w:spacing w:after="0"/>
              <w:contextualSpacing/>
              <w:jc w:val="center"/>
            </w:pPr>
            <w:r>
              <w:t>Lump Sum</w:t>
            </w:r>
          </w:p>
        </w:tc>
        <w:tc>
          <w:tcPr>
            <w:tcW w:w="2160" w:type="dxa"/>
            <w:shd w:val="clear" w:color="auto" w:fill="auto"/>
            <w:vAlign w:val="bottom"/>
          </w:tcPr>
          <w:p w14:paraId="3F852CE5" w14:textId="710A312D" w:rsidR="00D10D2D" w:rsidRPr="00A709F2" w:rsidRDefault="00D10D2D" w:rsidP="00EA2BC6">
            <w:pPr>
              <w:spacing w:after="60"/>
              <w:jc w:val="center"/>
            </w:pPr>
            <w:r w:rsidRPr="00A709F2">
              <w:t>$________</w:t>
            </w:r>
            <w:r>
              <w:t>_______</w:t>
            </w:r>
          </w:p>
        </w:tc>
      </w:tr>
      <w:tr w:rsidR="00D10D2D" w:rsidRPr="00A709F2" w14:paraId="0B111A5D" w14:textId="77777777" w:rsidTr="00D10D2D">
        <w:trPr>
          <w:trHeight w:val="864"/>
          <w:jc w:val="center"/>
        </w:trPr>
        <w:tc>
          <w:tcPr>
            <w:tcW w:w="9180" w:type="dxa"/>
            <w:gridSpan w:val="5"/>
          </w:tcPr>
          <w:p w14:paraId="7E25CC07" w14:textId="425C9812" w:rsidR="00D10D2D" w:rsidRPr="00E60D44" w:rsidRDefault="00C422BF" w:rsidP="00E60D44">
            <w:pPr>
              <w:spacing w:before="60" w:after="0"/>
              <w:jc w:val="left"/>
            </w:pPr>
            <w:r>
              <w:rPr>
                <w:vertAlign w:val="superscript"/>
              </w:rPr>
              <w:t>OFFER</w:t>
            </w:r>
            <w:r w:rsidR="00D10D2D">
              <w:rPr>
                <w:vertAlign w:val="superscript"/>
              </w:rPr>
              <w:t xml:space="preserve"> PRICE SPELLED OUT</w:t>
            </w:r>
          </w:p>
        </w:tc>
      </w:tr>
      <w:tr w:rsidR="00D10D2D" w:rsidRPr="00A709F2" w14:paraId="76F405F4" w14:textId="77777777" w:rsidTr="00D10D2D">
        <w:trPr>
          <w:trHeight w:val="864"/>
          <w:jc w:val="center"/>
        </w:trPr>
        <w:tc>
          <w:tcPr>
            <w:tcW w:w="9180" w:type="dxa"/>
            <w:gridSpan w:val="5"/>
          </w:tcPr>
          <w:p w14:paraId="7BD6B53E" w14:textId="739C4775" w:rsidR="00D10D2D" w:rsidRDefault="00D10D2D" w:rsidP="00E60D44">
            <w:pPr>
              <w:spacing w:before="60" w:after="0"/>
              <w:jc w:val="left"/>
              <w:rPr>
                <w:vertAlign w:val="superscript"/>
              </w:rPr>
            </w:pPr>
            <w:r>
              <w:rPr>
                <w:vertAlign w:val="superscript"/>
              </w:rPr>
              <w:t>FACTORY LOCATION FOR CONSTRUCTION OF CHASSIS AND APPARATUS</w:t>
            </w:r>
          </w:p>
        </w:tc>
      </w:tr>
      <w:tr w:rsidR="00D10D2D" w:rsidRPr="00A709F2" w14:paraId="029A4186" w14:textId="77777777" w:rsidTr="00D10D2D">
        <w:trPr>
          <w:trHeight w:val="864"/>
          <w:jc w:val="center"/>
        </w:trPr>
        <w:tc>
          <w:tcPr>
            <w:tcW w:w="9180" w:type="dxa"/>
            <w:gridSpan w:val="5"/>
          </w:tcPr>
          <w:p w14:paraId="653A2494" w14:textId="19FEB5FD" w:rsidR="00D10D2D" w:rsidRDefault="00D10D2D" w:rsidP="00E60D44">
            <w:pPr>
              <w:spacing w:before="60" w:after="0"/>
              <w:jc w:val="left"/>
              <w:rPr>
                <w:vertAlign w:val="superscript"/>
              </w:rPr>
            </w:pPr>
            <w:r>
              <w:rPr>
                <w:vertAlign w:val="superscript"/>
              </w:rPr>
              <w:t xml:space="preserve">PROPOSED ALTERNATE TO TARGET DATE OF DELIVERY OF </w:t>
            </w:r>
            <w:r w:rsidRPr="00E60D44">
              <w:rPr>
                <w:vertAlign w:val="superscript"/>
              </w:rPr>
              <w:t>ON OR BEFORE OCTOBER 31, 2024</w:t>
            </w:r>
            <w:r>
              <w:rPr>
                <w:vertAlign w:val="superscript"/>
              </w:rPr>
              <w:t xml:space="preserve"> AND REASONS </w:t>
            </w:r>
          </w:p>
        </w:tc>
      </w:tr>
    </w:tbl>
    <w:p w14:paraId="59D5BE56" w14:textId="52C4F98C" w:rsidR="007D2ADE" w:rsidRDefault="007D2ADE" w:rsidP="007D2ADE">
      <w:pPr>
        <w:spacing w:before="240" w:after="240"/>
        <w:rPr>
          <w:bCs/>
        </w:rPr>
      </w:pPr>
      <w:r>
        <w:rPr>
          <w:bCs/>
        </w:rPr>
        <w:t xml:space="preserve">List below or on an extra </w:t>
      </w:r>
      <w:r w:rsidR="00706275">
        <w:rPr>
          <w:bCs/>
        </w:rPr>
        <w:t>sheet</w:t>
      </w:r>
      <w:r>
        <w:rPr>
          <w:bCs/>
        </w:rPr>
        <w:t xml:space="preserve"> any</w:t>
      </w:r>
      <w:r w:rsidR="00E60D44">
        <w:rPr>
          <w:bCs/>
        </w:rPr>
        <w:t xml:space="preserve"> </w:t>
      </w:r>
      <w:r>
        <w:rPr>
          <w:bCs/>
        </w:rPr>
        <w:t>conditions (e.g., advance payment terms) or alternates (e.g., substituted Supplies</w:t>
      </w:r>
      <w:r w:rsidR="00706275">
        <w:rPr>
          <w:bCs/>
        </w:rPr>
        <w:t xml:space="preserve"> or warranty cost differentials</w:t>
      </w:r>
      <w:r>
        <w:rPr>
          <w:bCs/>
        </w:rPr>
        <w:t>).  Though Owner will act in good faith, c</w:t>
      </w:r>
      <w:r>
        <w:t xml:space="preserve">onditions </w:t>
      </w:r>
      <w:r w:rsidRPr="009602A7">
        <w:t xml:space="preserve">may be grounds for </w:t>
      </w:r>
      <w:r>
        <w:t>Owner</w:t>
      </w:r>
      <w:r w:rsidRPr="009602A7">
        <w:t xml:space="preserve"> to reject the </w:t>
      </w:r>
      <w:r>
        <w:rPr>
          <w:bCs/>
        </w:rPr>
        <w:t>Proposal</w:t>
      </w:r>
      <w:r w:rsidRPr="009602A7">
        <w:t>.</w:t>
      </w:r>
    </w:p>
    <w:p w14:paraId="5D4792CF" w14:textId="77777777" w:rsidR="007D2ADE" w:rsidRDefault="007D2ADE" w:rsidP="007D2ADE">
      <w:pPr>
        <w:spacing w:before="240" w:after="24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0783830" w14:textId="77777777" w:rsidR="007D2ADE" w:rsidRDefault="007D2ADE" w:rsidP="007D2ADE">
      <w:pPr>
        <w:spacing w:before="240" w:after="24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0C02992" w14:textId="77777777" w:rsidR="007D2ADE" w:rsidRDefault="007D2ADE" w:rsidP="007D2ADE">
      <w:pPr>
        <w:spacing w:before="240" w:after="24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707B276" w14:textId="5C529DBF" w:rsidR="007D2ADE" w:rsidRDefault="007D2ADE" w:rsidP="007D2ADE">
      <w:pPr>
        <w:spacing w:before="240" w:after="240"/>
        <w:rPr>
          <w:bCs/>
        </w:rPr>
      </w:pPr>
      <w:r w:rsidRPr="00A709F2">
        <w:rPr>
          <w:bCs/>
        </w:rPr>
        <w:t xml:space="preserve">The undersigned covenants that he or she is fully empowered to execute and deliver this </w:t>
      </w:r>
      <w:r>
        <w:rPr>
          <w:bCs/>
        </w:rPr>
        <w:t xml:space="preserve">Proposal </w:t>
      </w:r>
      <w:r w:rsidRPr="00A709F2">
        <w:rPr>
          <w:bCs/>
        </w:rPr>
        <w:t xml:space="preserve">Form on behalf of </w:t>
      </w:r>
      <w:r>
        <w:rPr>
          <w:bCs/>
        </w:rPr>
        <w:t>the entity identified below (“Offeror”)</w:t>
      </w:r>
      <w:r w:rsidRPr="00A709F2">
        <w:rPr>
          <w:bCs/>
        </w:rPr>
        <w:t xml:space="preserve"> and that, if accepted by the Owner, this </w:t>
      </w:r>
      <w:r>
        <w:rPr>
          <w:bCs/>
        </w:rPr>
        <w:t xml:space="preserve">Proposal </w:t>
      </w:r>
      <w:r w:rsidRPr="00A709F2">
        <w:rPr>
          <w:bCs/>
        </w:rPr>
        <w:t xml:space="preserve">Form shall </w:t>
      </w:r>
      <w:r>
        <w:rPr>
          <w:bCs/>
        </w:rPr>
        <w:t>constitute</w:t>
      </w:r>
      <w:r w:rsidRPr="00A709F2">
        <w:rPr>
          <w:bCs/>
        </w:rPr>
        <w:t xml:space="preserve"> a lawful and binding obligation of the </w:t>
      </w:r>
      <w:r>
        <w:rPr>
          <w:bCs/>
        </w:rPr>
        <w:t>Offeror</w:t>
      </w:r>
      <w:r w:rsidRPr="00A709F2">
        <w:rPr>
          <w:bCs/>
        </w:rPr>
        <w:t xml:space="preserve"> to </w:t>
      </w:r>
      <w:r>
        <w:rPr>
          <w:bCs/>
        </w:rPr>
        <w:t>complete the Project</w:t>
      </w:r>
      <w:r w:rsidRPr="00A709F2">
        <w:rPr>
          <w:bCs/>
        </w:rPr>
        <w:t xml:space="preserve"> in accord with </w:t>
      </w:r>
      <w:r w:rsidR="00D57BB1">
        <w:rPr>
          <w:bCs/>
        </w:rPr>
        <w:t>the Request for Proposals</w:t>
      </w:r>
      <w:r>
        <w:rPr>
          <w:bCs/>
        </w:rPr>
        <w:t xml:space="preserve"> and </w:t>
      </w:r>
      <w:r w:rsidRPr="00A709F2">
        <w:rPr>
          <w:bCs/>
        </w:rPr>
        <w:t>the Specifications.</w:t>
      </w:r>
    </w:p>
    <w:p w14:paraId="0D562C57" w14:textId="77777777" w:rsidR="007D2ADE" w:rsidRPr="00A709F2" w:rsidRDefault="007D2ADE" w:rsidP="007D2ADE">
      <w:pPr>
        <w:rPr>
          <w:sz w:val="22"/>
          <w:szCs w:val="22"/>
        </w:rPr>
      </w:pPr>
      <w:r w:rsidRPr="00A709F2">
        <w:rPr>
          <w:sz w:val="22"/>
          <w:szCs w:val="22"/>
        </w:rPr>
        <w:t xml:space="preserve">Entity: </w:t>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rPr>
        <w:tab/>
      </w:r>
      <w:r>
        <w:t>Representative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3DEFC66B" w14:textId="77777777" w:rsidR="007D2ADE" w:rsidRPr="00A709F2" w:rsidRDefault="007D2ADE" w:rsidP="007D2ADE">
      <w:pPr>
        <w:rPr>
          <w:sz w:val="22"/>
          <w:szCs w:val="22"/>
          <w:u w:val="single"/>
        </w:rPr>
      </w:pPr>
      <w:r w:rsidRPr="00A709F2">
        <w:rPr>
          <w:sz w:val="22"/>
          <w:szCs w:val="22"/>
        </w:rPr>
        <w:t xml:space="preserve">By: </w:t>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rPr>
        <w:t xml:space="preserve"> </w:t>
      </w:r>
      <w:r w:rsidRPr="00A709F2">
        <w:rPr>
          <w:sz w:val="22"/>
          <w:szCs w:val="22"/>
        </w:rPr>
        <w:tab/>
        <w:t xml:space="preserve">Email: </w:t>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p>
    <w:p w14:paraId="1E5BE80C" w14:textId="3FD7D4E9" w:rsidR="008E1A06" w:rsidRDefault="008E1A06" w:rsidP="007D2ADE">
      <w:pPr>
        <w:rPr>
          <w:sz w:val="22"/>
          <w:szCs w:val="22"/>
          <w:u w:val="single"/>
        </w:rPr>
      </w:pPr>
      <w:r w:rsidRPr="00A709F2">
        <w:rPr>
          <w:sz w:val="22"/>
          <w:szCs w:val="22"/>
        </w:rPr>
        <w:t xml:space="preserve">Title:  </w:t>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sidRPr="00A709F2">
        <w:rPr>
          <w:sz w:val="22"/>
          <w:szCs w:val="22"/>
          <w:u w:val="single"/>
        </w:rPr>
        <w:tab/>
      </w:r>
      <w:r>
        <w:rPr>
          <w:sz w:val="22"/>
          <w:szCs w:val="22"/>
        </w:rPr>
        <w:tab/>
      </w:r>
      <w:r w:rsidR="00AB5755">
        <w:rPr>
          <w:sz w:val="22"/>
          <w:szCs w:val="22"/>
        </w:rPr>
        <w:t>Phone</w:t>
      </w:r>
      <w:r w:rsidRPr="00A709F2">
        <w:rPr>
          <w:sz w:val="22"/>
          <w:szCs w:val="22"/>
        </w:rPr>
        <w:t xml:space="preserve">: </w:t>
      </w:r>
      <w:r w:rsidR="00AB5755">
        <w:rPr>
          <w:sz w:val="22"/>
          <w:szCs w:val="22"/>
          <w:u w:val="single"/>
        </w:rPr>
        <w:tab/>
      </w:r>
      <w:r w:rsidR="00AB5755">
        <w:rPr>
          <w:sz w:val="22"/>
          <w:szCs w:val="22"/>
          <w:u w:val="single"/>
        </w:rPr>
        <w:tab/>
      </w:r>
      <w:r w:rsidR="00AB5755">
        <w:rPr>
          <w:sz w:val="22"/>
          <w:szCs w:val="22"/>
          <w:u w:val="single"/>
        </w:rPr>
        <w:tab/>
      </w:r>
      <w:r w:rsidR="00AB5755">
        <w:rPr>
          <w:sz w:val="22"/>
          <w:szCs w:val="22"/>
          <w:u w:val="single"/>
        </w:rPr>
        <w:tab/>
      </w:r>
      <w:r w:rsidR="00AB5755">
        <w:rPr>
          <w:sz w:val="22"/>
          <w:szCs w:val="22"/>
          <w:u w:val="single"/>
        </w:rPr>
        <w:tab/>
      </w:r>
      <w:r w:rsidR="00AB5755">
        <w:rPr>
          <w:sz w:val="22"/>
          <w:szCs w:val="22"/>
          <w:u w:val="single"/>
        </w:rPr>
        <w:tab/>
      </w:r>
    </w:p>
    <w:p w14:paraId="329BD548" w14:textId="568C6BD4" w:rsidR="007D2ADE" w:rsidRPr="00A709F2" w:rsidRDefault="008E1A06" w:rsidP="007D2ADE">
      <w:pPr>
        <w:rPr>
          <w:sz w:val="22"/>
          <w:szCs w:val="22"/>
          <w:u w:val="single"/>
        </w:rPr>
      </w:pPr>
      <w:r>
        <w:rPr>
          <w:sz w:val="22"/>
          <w:szCs w:val="22"/>
        </w:rPr>
        <w:t>Address</w:t>
      </w:r>
      <w:r w:rsidR="007D2ADE" w:rsidRPr="00A709F2">
        <w:rPr>
          <w:sz w:val="22"/>
          <w:szCs w:val="22"/>
        </w:rPr>
        <w:t xml:space="preserve">: </w:t>
      </w:r>
      <w:r w:rsidR="007D2ADE" w:rsidRPr="00A709F2">
        <w:rPr>
          <w:sz w:val="22"/>
          <w:szCs w:val="22"/>
          <w:u w:val="single"/>
        </w:rPr>
        <w:tab/>
      </w:r>
      <w:r w:rsidR="007D2ADE" w:rsidRPr="00A709F2">
        <w:rPr>
          <w:sz w:val="22"/>
          <w:szCs w:val="22"/>
          <w:u w:val="single"/>
        </w:rPr>
        <w:tab/>
      </w:r>
      <w:r w:rsidR="007D2ADE" w:rsidRPr="00A709F2">
        <w:rPr>
          <w:sz w:val="22"/>
          <w:szCs w:val="22"/>
          <w:u w:val="single"/>
        </w:rPr>
        <w:tab/>
      </w:r>
      <w:r w:rsidR="007D2ADE" w:rsidRPr="00A709F2">
        <w:rPr>
          <w:sz w:val="22"/>
          <w:szCs w:val="22"/>
          <w:u w:val="single"/>
        </w:rPr>
        <w:tab/>
      </w:r>
      <w:r w:rsidR="007D2ADE" w:rsidRPr="00A709F2">
        <w:rPr>
          <w:sz w:val="22"/>
          <w:szCs w:val="22"/>
          <w:u w:val="single"/>
        </w:rPr>
        <w:tab/>
      </w:r>
      <w:r w:rsidR="007D2ADE" w:rsidRPr="00A709F2">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39C6A5" w14:textId="76680C9A" w:rsidR="00F75C1F" w:rsidRDefault="00F75C1F" w:rsidP="00D540E7">
      <w:pPr>
        <w:pStyle w:val="Title"/>
      </w:pPr>
      <w:r>
        <w:br w:type="page"/>
      </w:r>
    </w:p>
    <w:p w14:paraId="299F8B20" w14:textId="77777777" w:rsidR="00F75C1F" w:rsidRDefault="00F75C1F" w:rsidP="00F75C1F">
      <w:pPr>
        <w:pStyle w:val="Title"/>
        <w:spacing w:after="240"/>
      </w:pPr>
      <w:bookmarkStart w:id="42" w:name="_Toc117267154"/>
      <w:r w:rsidRPr="00F64CA7">
        <w:t>INDIANA LAW AFFIDAVIT</w:t>
      </w:r>
      <w:bookmarkEnd w:id="42"/>
    </w:p>
    <w:p w14:paraId="3BA3BE02" w14:textId="476B4DA7" w:rsidR="00F75C1F" w:rsidRPr="00B249CF" w:rsidRDefault="00F75C1F" w:rsidP="00F75C1F">
      <w:r w:rsidRPr="00B249CF">
        <w:t xml:space="preserve">This Indiana Law Affidavit forms an enforceable part of </w:t>
      </w:r>
      <w:r>
        <w:t>the</w:t>
      </w:r>
      <w:r w:rsidRPr="00F75C1F">
        <w:t xml:space="preserve"> </w:t>
      </w:r>
      <w:r>
        <w:t xml:space="preserve">2022-23 </w:t>
      </w:r>
      <w:r w:rsidRPr="00F75C1F">
        <w:t>contract</w:t>
      </w:r>
      <w:r w:rsidRPr="00B249CF">
        <w:t xml:space="preserve"> </w:t>
      </w:r>
      <w:r>
        <w:t xml:space="preserve">for the purchase of a pumper taker fire apparatus </w:t>
      </w:r>
      <w:r w:rsidRPr="00B249CF">
        <w:t xml:space="preserve">(“Agreement”) between the undersigned entity (“Contractor”) and </w:t>
      </w:r>
      <w:r>
        <w:t>the Town of Fremont</w:t>
      </w:r>
      <w:r w:rsidRPr="00B249CF">
        <w:t>.</w:t>
      </w:r>
    </w:p>
    <w:p w14:paraId="7362C3FE" w14:textId="77777777" w:rsidR="00F75C1F" w:rsidRPr="00B249CF" w:rsidRDefault="00F75C1F" w:rsidP="00F75C1F">
      <w:r w:rsidRPr="00F75C1F">
        <w:t>Pursuant to IC § 5-22-16-6, Contractor deposes and states under the penalties for perjury that it has not employed or retained any third party to solicit or secure the Agreement; that it has not entered into, nor offered to enter into, any combination, collusion, or contract with a third party with respect to the Agreement; and that it has not received or paid any fee, commission, percentage, or any other consideration, contingent upon or resulting from the price to be offered, the award, and/or execution of the Agreement; excepting such consideration and subject to the terms and conditions expressed upon its face.</w:t>
      </w:r>
    </w:p>
    <w:p w14:paraId="49B63FC7" w14:textId="713DEFCD" w:rsidR="00F75C1F" w:rsidRPr="00F75C1F" w:rsidRDefault="00F75C1F" w:rsidP="00F75C1F">
      <w:pPr>
        <w:spacing w:after="240"/>
      </w:pPr>
      <w:r w:rsidRPr="00B249CF">
        <w:t xml:space="preserve">Contractor also affirms compliance with the substantive parts of </w:t>
      </w:r>
      <w:r w:rsidRPr="00F75C1F">
        <w:t>IC § 22-9-1-10 on employment non-discrimination, which is hereby incorporated into this Indiana Law</w:t>
      </w:r>
      <w:r w:rsidRPr="00B249CF">
        <w:t xml:space="preserve"> Affidavit.  Finally, as required by </w:t>
      </w:r>
      <w:bookmarkStart w:id="43" w:name="IC5-22-16.5-12"/>
      <w:bookmarkEnd w:id="43"/>
      <w:r w:rsidRPr="00B249CF">
        <w:t xml:space="preserve">IC § 5-22-16.5, Contractor hereby certifies that </w:t>
      </w:r>
      <w:r w:rsidRPr="00B249CF">
        <w:rPr>
          <w:bCs/>
        </w:rPr>
        <w:t>it</w:t>
      </w:r>
      <w:r w:rsidRPr="00B249CF">
        <w:t> is not engaged in investment activities in Iran.</w:t>
      </w: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3787"/>
      </w:tblGrid>
      <w:tr w:rsidR="00F75C1F" w:rsidRPr="00B249CF" w14:paraId="1B428668" w14:textId="77777777" w:rsidTr="00EA2BC6">
        <w:trPr>
          <w:trHeight w:hRule="exact" w:val="576"/>
          <w:jc w:val="center"/>
        </w:trPr>
        <w:tc>
          <w:tcPr>
            <w:tcW w:w="5485" w:type="dxa"/>
          </w:tcPr>
          <w:p w14:paraId="6FB98B3C" w14:textId="77777777" w:rsidR="00F75C1F" w:rsidRPr="00C4430F" w:rsidRDefault="00F75C1F" w:rsidP="00EA2BC6">
            <w:pPr>
              <w:pStyle w:val="TableParagraph"/>
              <w:spacing w:after="0" w:line="240" w:lineRule="auto"/>
              <w:rPr>
                <w:rFonts w:ascii="Times New Roman" w:hAnsi="Times New Roman" w:cs="Times New Roman"/>
                <w:sz w:val="24"/>
                <w:szCs w:val="24"/>
                <w:vertAlign w:val="superscript"/>
              </w:rPr>
            </w:pPr>
            <w:r w:rsidRPr="00C4430F">
              <w:rPr>
                <w:rFonts w:ascii="Times New Roman" w:hAnsi="Times New Roman" w:cs="Times New Roman"/>
                <w:sz w:val="24"/>
                <w:szCs w:val="24"/>
                <w:vertAlign w:val="superscript"/>
              </w:rPr>
              <w:t>Full Legal Name of Business Entity</w:t>
            </w:r>
          </w:p>
        </w:tc>
        <w:tc>
          <w:tcPr>
            <w:tcW w:w="3787" w:type="dxa"/>
          </w:tcPr>
          <w:p w14:paraId="3C1F63C0" w14:textId="77777777" w:rsidR="00F75C1F" w:rsidRPr="00C4430F" w:rsidRDefault="00F75C1F" w:rsidP="00EA2BC6">
            <w:pPr>
              <w:pStyle w:val="TableParagraph"/>
              <w:spacing w:after="0" w:line="240" w:lineRule="auto"/>
              <w:rPr>
                <w:rFonts w:ascii="Times New Roman" w:hAnsi="Times New Roman" w:cs="Times New Roman"/>
                <w:sz w:val="24"/>
                <w:szCs w:val="24"/>
                <w:vertAlign w:val="superscript"/>
              </w:rPr>
            </w:pPr>
            <w:r w:rsidRPr="00C4430F">
              <w:rPr>
                <w:rFonts w:ascii="Times New Roman" w:hAnsi="Times New Roman" w:cs="Times New Roman"/>
                <w:sz w:val="24"/>
                <w:szCs w:val="24"/>
                <w:vertAlign w:val="superscript"/>
              </w:rPr>
              <w:t xml:space="preserve">Entity </w:t>
            </w:r>
            <w:r>
              <w:rPr>
                <w:rFonts w:ascii="Times New Roman" w:hAnsi="Times New Roman" w:cs="Times New Roman"/>
                <w:sz w:val="24"/>
                <w:szCs w:val="24"/>
                <w:vertAlign w:val="superscript"/>
              </w:rPr>
              <w:t xml:space="preserve">State / </w:t>
            </w:r>
            <w:r w:rsidRPr="00C4430F">
              <w:rPr>
                <w:rFonts w:ascii="Times New Roman" w:hAnsi="Times New Roman" w:cs="Times New Roman"/>
                <w:sz w:val="24"/>
                <w:szCs w:val="24"/>
                <w:vertAlign w:val="superscript"/>
              </w:rPr>
              <w:t>Type</w:t>
            </w:r>
          </w:p>
        </w:tc>
      </w:tr>
      <w:tr w:rsidR="00F75C1F" w:rsidRPr="00B249CF" w14:paraId="4E3178C0" w14:textId="77777777" w:rsidTr="00EA2BC6">
        <w:trPr>
          <w:trHeight w:hRule="exact" w:val="559"/>
          <w:jc w:val="center"/>
        </w:trPr>
        <w:tc>
          <w:tcPr>
            <w:tcW w:w="5485" w:type="dxa"/>
          </w:tcPr>
          <w:p w14:paraId="622B0C76" w14:textId="77777777" w:rsidR="00F75C1F" w:rsidRPr="00C4430F" w:rsidRDefault="00F75C1F" w:rsidP="00EA2BC6">
            <w:pPr>
              <w:pStyle w:val="TableParagraph"/>
              <w:spacing w:after="0" w:line="240" w:lineRule="auto"/>
              <w:rPr>
                <w:rFonts w:ascii="Times New Roman" w:hAnsi="Times New Roman" w:cs="Times New Roman"/>
                <w:sz w:val="24"/>
                <w:szCs w:val="24"/>
                <w:vertAlign w:val="superscript"/>
              </w:rPr>
            </w:pPr>
            <w:r w:rsidRPr="006557FA">
              <w:rPr>
                <w:rFonts w:ascii="Times New Roman" w:hAnsi="Times New Roman" w:cs="Times New Roman"/>
                <w:sz w:val="24"/>
                <w:szCs w:val="24"/>
                <w:vertAlign w:val="superscript"/>
              </w:rPr>
              <w:t>Agent</w:t>
            </w:r>
            <w:r>
              <w:rPr>
                <w:rFonts w:ascii="Times New Roman" w:hAnsi="Times New Roman" w:cs="Times New Roman"/>
                <w:sz w:val="24"/>
                <w:szCs w:val="24"/>
                <w:vertAlign w:val="superscript"/>
              </w:rPr>
              <w:t>’s Full</w:t>
            </w:r>
            <w:r w:rsidRPr="006557FA">
              <w:rPr>
                <w:rFonts w:ascii="Times New Roman" w:hAnsi="Times New Roman" w:cs="Times New Roman"/>
                <w:sz w:val="24"/>
                <w:szCs w:val="24"/>
                <w:vertAlign w:val="superscript"/>
              </w:rPr>
              <w:t xml:space="preserve"> Printed Name</w:t>
            </w:r>
          </w:p>
        </w:tc>
        <w:tc>
          <w:tcPr>
            <w:tcW w:w="3787" w:type="dxa"/>
          </w:tcPr>
          <w:p w14:paraId="2889EC0D" w14:textId="77777777" w:rsidR="00F75C1F" w:rsidRPr="00C4430F" w:rsidRDefault="00F75C1F" w:rsidP="00EA2BC6">
            <w:pPr>
              <w:pStyle w:val="TableParagraph"/>
              <w:spacing w:after="0" w:line="240" w:lineRule="auto"/>
              <w:rPr>
                <w:rFonts w:ascii="Times New Roman" w:hAnsi="Times New Roman" w:cs="Times New Roman"/>
                <w:sz w:val="24"/>
                <w:szCs w:val="24"/>
                <w:vertAlign w:val="superscript"/>
              </w:rPr>
            </w:pPr>
            <w:r w:rsidRPr="00C4430F">
              <w:rPr>
                <w:rFonts w:ascii="Times New Roman" w:hAnsi="Times New Roman" w:cs="Times New Roman"/>
                <w:sz w:val="24"/>
                <w:szCs w:val="24"/>
                <w:vertAlign w:val="superscript"/>
              </w:rPr>
              <w:t>Title</w:t>
            </w:r>
          </w:p>
        </w:tc>
      </w:tr>
      <w:tr w:rsidR="00F75C1F" w:rsidRPr="00B249CF" w14:paraId="269F4BA1" w14:textId="77777777" w:rsidTr="00EA2BC6">
        <w:trPr>
          <w:trHeight w:hRule="exact" w:val="559"/>
          <w:jc w:val="center"/>
        </w:trPr>
        <w:tc>
          <w:tcPr>
            <w:tcW w:w="5485" w:type="dxa"/>
          </w:tcPr>
          <w:p w14:paraId="5AF24945" w14:textId="77777777" w:rsidR="00F75C1F" w:rsidRPr="00C4430F" w:rsidRDefault="00F75C1F" w:rsidP="00EA2BC6">
            <w:pPr>
              <w:pStyle w:val="TableParagraph"/>
              <w:spacing w:after="0" w:line="240" w:lineRule="auto"/>
              <w:rPr>
                <w:rFonts w:ascii="Times New Roman" w:hAnsi="Times New Roman" w:cs="Times New Roman"/>
                <w:sz w:val="24"/>
                <w:szCs w:val="24"/>
                <w:vertAlign w:val="superscript"/>
              </w:rPr>
            </w:pPr>
            <w:r w:rsidRPr="00C4430F">
              <w:rPr>
                <w:rFonts w:ascii="Times New Roman" w:hAnsi="Times New Roman" w:cs="Times New Roman"/>
                <w:sz w:val="24"/>
                <w:szCs w:val="24"/>
                <w:vertAlign w:val="superscript"/>
              </w:rPr>
              <w:t>Signature</w:t>
            </w:r>
          </w:p>
        </w:tc>
        <w:tc>
          <w:tcPr>
            <w:tcW w:w="3787" w:type="dxa"/>
          </w:tcPr>
          <w:p w14:paraId="1BF1CF02" w14:textId="77777777" w:rsidR="00F75C1F" w:rsidRPr="00C4430F" w:rsidRDefault="00F75C1F" w:rsidP="00EA2BC6">
            <w:pPr>
              <w:pStyle w:val="TableParagraph"/>
              <w:spacing w:after="0" w:line="240" w:lineRule="auto"/>
              <w:rPr>
                <w:rFonts w:ascii="Times New Roman" w:hAnsi="Times New Roman" w:cs="Times New Roman"/>
                <w:sz w:val="24"/>
                <w:szCs w:val="24"/>
                <w:vertAlign w:val="superscript"/>
              </w:rPr>
            </w:pPr>
            <w:r w:rsidRPr="00C4430F">
              <w:rPr>
                <w:rFonts w:ascii="Times New Roman" w:hAnsi="Times New Roman" w:cs="Times New Roman"/>
                <w:sz w:val="24"/>
                <w:szCs w:val="24"/>
                <w:vertAlign w:val="superscript"/>
              </w:rPr>
              <w:t>Date</w:t>
            </w:r>
          </w:p>
        </w:tc>
      </w:tr>
    </w:tbl>
    <w:p w14:paraId="48253967" w14:textId="77777777" w:rsidR="00F75C1F" w:rsidRPr="00F75C1F" w:rsidRDefault="00F75C1F" w:rsidP="00F75C1F">
      <w:pPr>
        <w:pStyle w:val="IntenseQuote"/>
        <w:spacing w:before="120" w:after="120"/>
      </w:pPr>
      <w:r w:rsidRPr="00F75C1F">
        <w:t xml:space="preserve">STATE OF </w:t>
      </w:r>
      <w:r w:rsidRPr="00F75C1F">
        <w:rPr>
          <w:u w:val="single"/>
        </w:rPr>
        <w:tab/>
      </w:r>
      <w:r w:rsidRPr="00F75C1F">
        <w:rPr>
          <w:u w:val="single"/>
        </w:rPr>
        <w:tab/>
      </w:r>
      <w:r w:rsidRPr="00F75C1F">
        <w:rPr>
          <w:u w:val="single"/>
        </w:rPr>
        <w:tab/>
      </w:r>
      <w:r w:rsidRPr="00F75C1F">
        <w:rPr>
          <w:u w:val="single"/>
        </w:rPr>
        <w:tab/>
      </w:r>
      <w:r w:rsidRPr="00F75C1F">
        <w:t xml:space="preserve"> }</w:t>
      </w:r>
    </w:p>
    <w:p w14:paraId="5717FD0F" w14:textId="77777777" w:rsidR="00F75C1F" w:rsidRPr="00B249CF" w:rsidRDefault="00F75C1F" w:rsidP="00F75C1F">
      <w:pPr>
        <w:spacing w:after="240"/>
      </w:pPr>
      <w:r w:rsidRPr="00B249CF">
        <w:t xml:space="preserve">COUNTY OF </w:t>
      </w:r>
      <w:r w:rsidRPr="00B249CF">
        <w:tab/>
      </w:r>
      <w:r w:rsidRPr="00B249CF">
        <w:rPr>
          <w:u w:val="single"/>
        </w:rPr>
        <w:tab/>
      </w:r>
      <w:r w:rsidRPr="00B249CF">
        <w:rPr>
          <w:u w:val="single"/>
        </w:rPr>
        <w:tab/>
      </w:r>
      <w:r w:rsidRPr="00B249CF">
        <w:rPr>
          <w:u w:val="single"/>
        </w:rPr>
        <w:tab/>
      </w:r>
      <w:r w:rsidRPr="00B249CF">
        <w:t xml:space="preserve"> }</w:t>
      </w:r>
    </w:p>
    <w:p w14:paraId="4E53FDB8" w14:textId="57CC2500" w:rsidR="00F75C1F" w:rsidRPr="00B249CF" w:rsidRDefault="00F75C1F" w:rsidP="00F75C1F">
      <w:r w:rsidRPr="00B249CF">
        <w:t xml:space="preserve">Before me, a Notary Public in and for said County and State, appeared </w:t>
      </w:r>
      <w:r w:rsidR="00324E52">
        <w:t>the person identified above, on behalf of the entity identified above</w:t>
      </w:r>
      <w:r w:rsidRPr="00B249CF">
        <w:t xml:space="preserve">, proved to me based on satisfactory evidence and/or personally known to me, who acknowledged execution of the foregoing Indiana Law Affidavit to </w:t>
      </w:r>
      <w:r w:rsidRPr="00F75C1F">
        <w:t>be his or her voluntary</w:t>
      </w:r>
      <w:r w:rsidRPr="00B249CF">
        <w:t xml:space="preserve"> act, and who, having been duly sworn, stated that, as such officer and with full authority, all representations made herein are true.  In witness whereof, I have hereunto subscribed my name and affixed my official seal.</w:t>
      </w:r>
    </w:p>
    <w:p w14:paraId="07394A73" w14:textId="77777777" w:rsidR="00F75C1F" w:rsidRPr="00B249CF" w:rsidRDefault="00F75C1F" w:rsidP="00F75C1F">
      <w:r w:rsidRPr="00B249CF">
        <w:t>Witness my hand and Notarial Seal this _____ day of ________________, 2022.</w:t>
      </w:r>
    </w:p>
    <w:p w14:paraId="3BE9BFA5" w14:textId="77777777" w:rsidR="00F75C1F" w:rsidRPr="00B249CF" w:rsidRDefault="00F75C1F" w:rsidP="00F75C1F">
      <w:pPr>
        <w:spacing w:after="0"/>
        <w:rPr>
          <w:u w:val="single"/>
        </w:rPr>
      </w:pPr>
      <w:r w:rsidRPr="00B249CF">
        <w:rPr>
          <w:u w:val="single"/>
        </w:rPr>
        <w:tab/>
      </w:r>
      <w:r w:rsidRPr="00B249CF">
        <w:rPr>
          <w:u w:val="single"/>
        </w:rPr>
        <w:tab/>
      </w:r>
      <w:r w:rsidRPr="00B249CF">
        <w:rPr>
          <w:u w:val="single"/>
        </w:rPr>
        <w:tab/>
      </w:r>
      <w:r w:rsidRPr="00B249CF">
        <w:rPr>
          <w:u w:val="single"/>
        </w:rPr>
        <w:tab/>
      </w:r>
      <w:r w:rsidRPr="00B249CF">
        <w:rPr>
          <w:u w:val="single"/>
        </w:rPr>
        <w:tab/>
      </w:r>
      <w:r w:rsidRPr="00B249CF">
        <w:rPr>
          <w:u w:val="single"/>
        </w:rPr>
        <w:tab/>
      </w:r>
      <w:r w:rsidRPr="00B249CF">
        <w:rPr>
          <w:u w:val="single"/>
        </w:rPr>
        <w:tab/>
      </w:r>
      <w:r w:rsidRPr="00B249CF">
        <w:rPr>
          <w:u w:val="single"/>
        </w:rPr>
        <w:tab/>
      </w:r>
    </w:p>
    <w:p w14:paraId="1169FAAE" w14:textId="77777777" w:rsidR="00F75C1F" w:rsidRPr="00B249CF" w:rsidRDefault="00F75C1F" w:rsidP="00F75C1F">
      <w:r w:rsidRPr="00B249CF">
        <w:t>Notary Public Signature and Printed Name</w:t>
      </w:r>
    </w:p>
    <w:p w14:paraId="10B859E6" w14:textId="29C2A19B" w:rsidR="00F86A23" w:rsidRPr="009602A7" w:rsidRDefault="00F75C1F" w:rsidP="00F75C1F">
      <w:r w:rsidRPr="00B249CF">
        <w:t>My commission expires: _______________, resident of ______________ County.</w:t>
      </w:r>
    </w:p>
    <w:sectPr w:rsidR="00F86A23" w:rsidRPr="009602A7" w:rsidSect="00F75C1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D4EE" w14:textId="77777777" w:rsidR="007B3757" w:rsidRDefault="007B3757" w:rsidP="00D141EE">
      <w:pPr>
        <w:spacing w:after="0" w:line="240" w:lineRule="auto"/>
      </w:pPr>
      <w:r>
        <w:separator/>
      </w:r>
    </w:p>
  </w:endnote>
  <w:endnote w:type="continuationSeparator" w:id="0">
    <w:p w14:paraId="15241AB9" w14:textId="77777777" w:rsidR="007B3757" w:rsidRDefault="007B3757" w:rsidP="00D1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E54" w14:textId="62F7D62E" w:rsidR="007B3757" w:rsidRDefault="007B3757" w:rsidP="00D141EE">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7654" w14:textId="56446CDB" w:rsidR="007B3757" w:rsidRPr="00F75C1F" w:rsidRDefault="007B3757" w:rsidP="00F75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FBFE" w14:textId="15060CEB" w:rsidR="007B3757" w:rsidRPr="00627AB7" w:rsidRDefault="007B3757" w:rsidP="00627A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EB84" w14:textId="54D6257A" w:rsidR="007B3757" w:rsidRPr="00F75C1F" w:rsidRDefault="007B3757" w:rsidP="00F75C1F">
    <w:pPr>
      <w:pStyle w:val="Footer"/>
      <w:jc w:val="center"/>
    </w:pPr>
    <w:r>
      <w:t xml:space="preserve">Page </w:t>
    </w:r>
    <w:r>
      <w:fldChar w:fldCharType="begin"/>
    </w:r>
    <w:r>
      <w:instrText xml:space="preserve"> PAGE   \* MERGEFORMAT </w:instrText>
    </w:r>
    <w:r>
      <w:fldChar w:fldCharType="separate"/>
    </w:r>
    <w:r w:rsidR="0007345B">
      <w:rPr>
        <w:noProof/>
      </w:rPr>
      <w:t>12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07345B">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3EAB" w14:textId="77777777" w:rsidR="007B3757" w:rsidRDefault="007B3757" w:rsidP="00D141EE">
      <w:pPr>
        <w:spacing w:after="0" w:line="240" w:lineRule="auto"/>
      </w:pPr>
      <w:r>
        <w:separator/>
      </w:r>
    </w:p>
  </w:footnote>
  <w:footnote w:type="continuationSeparator" w:id="0">
    <w:p w14:paraId="21B01E2C" w14:textId="77777777" w:rsidR="007B3757" w:rsidRDefault="007B3757" w:rsidP="00D14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E43F7E"/>
    <w:multiLevelType w:val="hybridMultilevel"/>
    <w:tmpl w:val="A9355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10359"/>
    <w:multiLevelType w:val="multilevel"/>
    <w:tmpl w:val="7564F02C"/>
    <w:lvl w:ilvl="0">
      <w:start w:val="12"/>
      <w:numFmt w:val="decimal"/>
      <w:pStyle w:val="101E520"/>
      <w:lvlText w:val="%1.01"/>
      <w:lvlJc w:val="left"/>
      <w:pPr>
        <w:tabs>
          <w:tab w:val="num" w:pos="720"/>
        </w:tabs>
        <w:ind w:left="720" w:hanging="720"/>
      </w:pPr>
      <w:rPr>
        <w:rFonts w:ascii="Times New Roman" w:hAnsi="Times New Roman" w:hint="default"/>
        <w:b w:val="0"/>
        <w:i w:val="0"/>
      </w:rPr>
    </w:lvl>
    <w:lvl w:ilvl="1">
      <w:start w:val="1"/>
      <w:numFmt w:val="upperLetter"/>
      <w:pStyle w:val="AE520"/>
      <w:lvlText w:val="%2."/>
      <w:lvlJc w:val="left"/>
      <w:pPr>
        <w:tabs>
          <w:tab w:val="num" w:pos="810"/>
        </w:tabs>
        <w:ind w:left="810" w:hanging="360"/>
      </w:pPr>
      <w:rPr>
        <w:rFonts w:hint="default"/>
        <w:b w:val="0"/>
      </w:rPr>
    </w:lvl>
    <w:lvl w:ilvl="2">
      <w:start w:val="1"/>
      <w:numFmt w:val="decimal"/>
      <w:pStyle w:val="1E525"/>
      <w:lvlText w:val="%3."/>
      <w:lvlJc w:val="left"/>
      <w:pPr>
        <w:tabs>
          <w:tab w:val="num" w:pos="1440"/>
        </w:tabs>
        <w:ind w:left="1440" w:hanging="360"/>
      </w:pPr>
      <w:rPr>
        <w:rFonts w:hint="default"/>
        <w:sz w:val="24"/>
      </w:rPr>
    </w:lvl>
    <w:lvl w:ilvl="3">
      <w:start w:val="1"/>
      <w:numFmt w:val="lowerLetter"/>
      <w:pStyle w:val="asmE520"/>
      <w:lvlText w:val="%4."/>
      <w:lvlJc w:val="left"/>
      <w:pPr>
        <w:tabs>
          <w:tab w:val="num" w:pos="1800"/>
        </w:tabs>
        <w:ind w:left="1800" w:hanging="360"/>
      </w:pPr>
      <w:rPr>
        <w:rFonts w:ascii="Times New Roman" w:hAnsi="Times New Roman" w:hint="default"/>
        <w:sz w:val="24"/>
        <w:szCs w:val="24"/>
      </w:rPr>
    </w:lvl>
    <w:lvl w:ilvl="4">
      <w:start w:val="1"/>
      <w:numFmt w:val="decimal"/>
      <w:pStyle w:val="1E520"/>
      <w:lvlText w:val="%5)"/>
      <w:lvlJc w:val="left"/>
      <w:pPr>
        <w:tabs>
          <w:tab w:val="num" w:pos="21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F96C21"/>
    <w:multiLevelType w:val="multilevel"/>
    <w:tmpl w:val="E52A3B80"/>
    <w:lvl w:ilvl="0">
      <w:start w:val="1"/>
      <w:numFmt w:val="decimal"/>
      <w:lvlText w:val="%1."/>
      <w:lvlJc w:val="left"/>
      <w:pPr>
        <w:tabs>
          <w:tab w:val="num" w:pos="720"/>
        </w:tabs>
        <w:ind w:left="720" w:hanging="720"/>
      </w:pPr>
    </w:lvl>
    <w:lvl w:ilvl="1">
      <w:start w:val="1"/>
      <w:numFmt w:val="decimal"/>
      <w:pStyle w:val="List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B47DDE"/>
    <w:multiLevelType w:val="multilevel"/>
    <w:tmpl w:val="0A3037BC"/>
    <w:lvl w:ilvl="0">
      <w:start w:val="1"/>
      <w:numFmt w:val="upperLetter"/>
      <w:pStyle w:val="BodyText"/>
      <w:lvlText w:val="%1."/>
      <w:lvlJc w:val="left"/>
      <w:pPr>
        <w:ind w:left="720" w:hanging="360"/>
      </w:pPr>
      <w:rPr>
        <w:rFonts w:ascii="Times New Roman" w:hAnsi="Times New Roman" w:cs="Times New Roman"/>
        <w:bCs w:val="0"/>
        <w:i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bullet"/>
      <w:lvlText w:val=""/>
      <w:lvlJc w:val="left"/>
      <w:pPr>
        <w:ind w:left="2160" w:hanging="360"/>
      </w:pPr>
      <w:rPr>
        <w:rFonts w:ascii="Symbol" w:hAnsi="Symbol" w:hint="default"/>
        <w:color w:val="auto"/>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1F713F"/>
    <w:multiLevelType w:val="multilevel"/>
    <w:tmpl w:val="32AEC62E"/>
    <w:lvl w:ilvl="0">
      <w:start w:val="1"/>
      <w:numFmt w:val="decimal"/>
      <w:pStyle w:val="Heading3"/>
      <w:lvlText w:val="%1."/>
      <w:lvlJc w:val="left"/>
      <w:pPr>
        <w:ind w:left="720" w:hanging="720"/>
      </w:pPr>
      <w:rPr>
        <w:rFonts w:hint="default"/>
      </w:rPr>
    </w:lvl>
    <w:lvl w:ilvl="1">
      <w:start w:val="1"/>
      <w:numFmt w:val="decimal"/>
      <w:lvlRestart w:val="0"/>
      <w:lvlText w:val="%1.%2"/>
      <w:lvlJc w:val="left"/>
      <w:pPr>
        <w:tabs>
          <w:tab w:val="num" w:pos="1080"/>
        </w:tabs>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800" w:hanging="720"/>
      </w:pPr>
      <w:rPr>
        <w:rFonts w:hint="default"/>
        <w:b w:val="0"/>
      </w:rPr>
    </w:lvl>
    <w:lvl w:ilvl="3">
      <w:start w:val="1"/>
      <w:numFmt w:val="decimal"/>
      <w:lvlText w:val="%1.%2.%3.%4"/>
      <w:lvlJc w:val="left"/>
      <w:pPr>
        <w:tabs>
          <w:tab w:val="num" w:pos="2160"/>
        </w:tabs>
        <w:ind w:left="2520" w:hanging="720"/>
      </w:pPr>
      <w:rPr>
        <w:rFonts w:hint="default"/>
      </w:rPr>
    </w:lvl>
    <w:lvl w:ilvl="4">
      <w:start w:val="1"/>
      <w:numFmt w:val="decimal"/>
      <w:lvlText w:val="%1.%2.%3.%4.%5"/>
      <w:lvlJc w:val="left"/>
      <w:pPr>
        <w:tabs>
          <w:tab w:val="num" w:pos="2880"/>
        </w:tabs>
        <w:ind w:left="3240" w:hanging="720"/>
      </w:pPr>
      <w:rPr>
        <w:rFonts w:hint="default"/>
      </w:rPr>
    </w:lvl>
    <w:lvl w:ilvl="5">
      <w:start w:val="1"/>
      <w:numFmt w:val="decimal"/>
      <w:lvlText w:val="%1.%2.%3.%4.%5.%6"/>
      <w:lvlJc w:val="left"/>
      <w:pPr>
        <w:tabs>
          <w:tab w:val="num" w:pos="3600"/>
        </w:tabs>
        <w:ind w:left="3960" w:hanging="720"/>
      </w:pPr>
      <w:rPr>
        <w:rFonts w:hint="default"/>
      </w:rPr>
    </w:lvl>
    <w:lvl w:ilvl="6">
      <w:start w:val="1"/>
      <w:numFmt w:val="decimal"/>
      <w:lvlText w:val="%1.%2.%3.%4.%5.%6.%7"/>
      <w:lvlJc w:val="left"/>
      <w:pPr>
        <w:tabs>
          <w:tab w:val="num" w:pos="4320"/>
        </w:tabs>
        <w:ind w:left="468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D3E43F3"/>
    <w:multiLevelType w:val="hybridMultilevel"/>
    <w:tmpl w:val="E198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8333A"/>
    <w:multiLevelType w:val="multilevel"/>
    <w:tmpl w:val="ADA415A6"/>
    <w:styleLink w:val="ImportedStyle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46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57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64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75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3320DA3"/>
    <w:multiLevelType w:val="multilevel"/>
    <w:tmpl w:val="32CABF12"/>
    <w:lvl w:ilvl="0">
      <w:start w:val="1"/>
      <w:numFmt w:val="decimal"/>
      <w:lvlText w:val="%1."/>
      <w:lvlJc w:val="left"/>
      <w:pPr>
        <w:ind w:left="45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upp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8" w15:restartNumberingAfterBreak="0">
    <w:nsid w:val="6E2548D3"/>
    <w:multiLevelType w:val="multilevel"/>
    <w:tmpl w:val="E076C5DA"/>
    <w:styleLink w:val="Style1"/>
    <w:lvl w:ilvl="0">
      <w:start w:val="1"/>
      <w:numFmt w:val="upperLetter"/>
      <w:lvlText w:val="(%1)"/>
      <w:lvlJc w:val="left"/>
      <w:pPr>
        <w:ind w:left="1860" w:hanging="420"/>
      </w:pPr>
      <w:rPr>
        <w:rFonts w:hint="default"/>
      </w:rPr>
    </w:lvl>
    <w:lvl w:ilvl="1">
      <w:start w:val="1"/>
      <w:numFmt w:val="decimal"/>
      <w:lvlText w:val="(%2)"/>
      <w:lvlJc w:val="left"/>
      <w:pPr>
        <w:ind w:left="2520" w:hanging="360"/>
      </w:pPr>
      <w:rPr>
        <w:rFonts w:hint="default"/>
      </w:rPr>
    </w:lvl>
    <w:lvl w:ilvl="2">
      <w:start w:val="1"/>
      <w:numFmt w:val="lowerLetter"/>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3"/>
  </w:num>
  <w:num w:numId="2">
    <w:abstractNumId w:val="4"/>
  </w:num>
  <w:num w:numId="3">
    <w:abstractNumId w:val="2"/>
  </w:num>
  <w:num w:numId="4">
    <w:abstractNumId w:val="5"/>
  </w:num>
  <w:num w:numId="5">
    <w:abstractNumId w:val="7"/>
  </w:num>
  <w:num w:numId="6">
    <w:abstractNumId w:val="3"/>
  </w:num>
  <w:num w:numId="7">
    <w:abstractNumId w:val="1"/>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8"/>
    <w:rsid w:val="000126E7"/>
    <w:rsid w:val="0004077E"/>
    <w:rsid w:val="00044937"/>
    <w:rsid w:val="00055D6A"/>
    <w:rsid w:val="0006628F"/>
    <w:rsid w:val="0007345B"/>
    <w:rsid w:val="00074CD0"/>
    <w:rsid w:val="00075FC2"/>
    <w:rsid w:val="00076384"/>
    <w:rsid w:val="000769DE"/>
    <w:rsid w:val="00076F9A"/>
    <w:rsid w:val="00094B13"/>
    <w:rsid w:val="0009662E"/>
    <w:rsid w:val="000B70CD"/>
    <w:rsid w:val="000C061B"/>
    <w:rsid w:val="000F35F2"/>
    <w:rsid w:val="000F38F3"/>
    <w:rsid w:val="000F6E1E"/>
    <w:rsid w:val="00111C8D"/>
    <w:rsid w:val="00130A89"/>
    <w:rsid w:val="00132536"/>
    <w:rsid w:val="00154223"/>
    <w:rsid w:val="00154A91"/>
    <w:rsid w:val="00175E25"/>
    <w:rsid w:val="001A523E"/>
    <w:rsid w:val="001C2E93"/>
    <w:rsid w:val="001D1FC5"/>
    <w:rsid w:val="00217200"/>
    <w:rsid w:val="00231069"/>
    <w:rsid w:val="002415E2"/>
    <w:rsid w:val="00284274"/>
    <w:rsid w:val="002A647C"/>
    <w:rsid w:val="002D2BB9"/>
    <w:rsid w:val="0030247E"/>
    <w:rsid w:val="00304F03"/>
    <w:rsid w:val="00324E52"/>
    <w:rsid w:val="00336915"/>
    <w:rsid w:val="00342C4B"/>
    <w:rsid w:val="00344C21"/>
    <w:rsid w:val="003936E5"/>
    <w:rsid w:val="003A0BCA"/>
    <w:rsid w:val="003D5DFD"/>
    <w:rsid w:val="003E6A0B"/>
    <w:rsid w:val="00400696"/>
    <w:rsid w:val="0040127E"/>
    <w:rsid w:val="0040662D"/>
    <w:rsid w:val="00422859"/>
    <w:rsid w:val="00432B76"/>
    <w:rsid w:val="0045763F"/>
    <w:rsid w:val="00490FEC"/>
    <w:rsid w:val="005150CD"/>
    <w:rsid w:val="00526F34"/>
    <w:rsid w:val="00527AA2"/>
    <w:rsid w:val="005346D6"/>
    <w:rsid w:val="005452B7"/>
    <w:rsid w:val="00576195"/>
    <w:rsid w:val="00590992"/>
    <w:rsid w:val="005E3FC8"/>
    <w:rsid w:val="005E69C4"/>
    <w:rsid w:val="00627AB7"/>
    <w:rsid w:val="00632F48"/>
    <w:rsid w:val="00635399"/>
    <w:rsid w:val="0065249D"/>
    <w:rsid w:val="006547DF"/>
    <w:rsid w:val="00655E21"/>
    <w:rsid w:val="00655F4F"/>
    <w:rsid w:val="00673A74"/>
    <w:rsid w:val="00686CDC"/>
    <w:rsid w:val="00693C98"/>
    <w:rsid w:val="006E1DFA"/>
    <w:rsid w:val="007056B0"/>
    <w:rsid w:val="00706275"/>
    <w:rsid w:val="00716FC1"/>
    <w:rsid w:val="007228DB"/>
    <w:rsid w:val="007347EC"/>
    <w:rsid w:val="007359DF"/>
    <w:rsid w:val="0074633A"/>
    <w:rsid w:val="0078658D"/>
    <w:rsid w:val="007B0C08"/>
    <w:rsid w:val="007B3757"/>
    <w:rsid w:val="007D2ADE"/>
    <w:rsid w:val="007E2F6C"/>
    <w:rsid w:val="007E4F7B"/>
    <w:rsid w:val="007F49A3"/>
    <w:rsid w:val="007F5229"/>
    <w:rsid w:val="0080227B"/>
    <w:rsid w:val="008053B1"/>
    <w:rsid w:val="00810E7F"/>
    <w:rsid w:val="0084031C"/>
    <w:rsid w:val="00844A1E"/>
    <w:rsid w:val="008450A2"/>
    <w:rsid w:val="00850181"/>
    <w:rsid w:val="00861D20"/>
    <w:rsid w:val="008A1C71"/>
    <w:rsid w:val="008A3B5C"/>
    <w:rsid w:val="008C035F"/>
    <w:rsid w:val="008E1A06"/>
    <w:rsid w:val="00963768"/>
    <w:rsid w:val="00981568"/>
    <w:rsid w:val="009836DD"/>
    <w:rsid w:val="009B01F7"/>
    <w:rsid w:val="009B1387"/>
    <w:rsid w:val="00A119A8"/>
    <w:rsid w:val="00A11F23"/>
    <w:rsid w:val="00A206C2"/>
    <w:rsid w:val="00A2096A"/>
    <w:rsid w:val="00A23075"/>
    <w:rsid w:val="00A25B93"/>
    <w:rsid w:val="00A35244"/>
    <w:rsid w:val="00A521D7"/>
    <w:rsid w:val="00A734C1"/>
    <w:rsid w:val="00A8640B"/>
    <w:rsid w:val="00AA7B57"/>
    <w:rsid w:val="00AB5755"/>
    <w:rsid w:val="00AE5F1F"/>
    <w:rsid w:val="00B27ADB"/>
    <w:rsid w:val="00B310D4"/>
    <w:rsid w:val="00B40293"/>
    <w:rsid w:val="00B45B10"/>
    <w:rsid w:val="00B47DA2"/>
    <w:rsid w:val="00B54CA6"/>
    <w:rsid w:val="00B7508E"/>
    <w:rsid w:val="00B8093D"/>
    <w:rsid w:val="00B830B6"/>
    <w:rsid w:val="00B83E34"/>
    <w:rsid w:val="00B8798B"/>
    <w:rsid w:val="00BB6EE6"/>
    <w:rsid w:val="00BC7EC2"/>
    <w:rsid w:val="00C422BF"/>
    <w:rsid w:val="00C5775D"/>
    <w:rsid w:val="00C62C71"/>
    <w:rsid w:val="00C63784"/>
    <w:rsid w:val="00C84544"/>
    <w:rsid w:val="00C87339"/>
    <w:rsid w:val="00CA041A"/>
    <w:rsid w:val="00CB7ECE"/>
    <w:rsid w:val="00CD6C68"/>
    <w:rsid w:val="00CF0AA2"/>
    <w:rsid w:val="00CF26AA"/>
    <w:rsid w:val="00CF6861"/>
    <w:rsid w:val="00D10D2D"/>
    <w:rsid w:val="00D141EE"/>
    <w:rsid w:val="00D326DD"/>
    <w:rsid w:val="00D413A0"/>
    <w:rsid w:val="00D50B04"/>
    <w:rsid w:val="00D540E7"/>
    <w:rsid w:val="00D57BB1"/>
    <w:rsid w:val="00D676BD"/>
    <w:rsid w:val="00D95DB0"/>
    <w:rsid w:val="00DA2C11"/>
    <w:rsid w:val="00DA2E24"/>
    <w:rsid w:val="00DF2395"/>
    <w:rsid w:val="00DF521D"/>
    <w:rsid w:val="00E031C1"/>
    <w:rsid w:val="00E22680"/>
    <w:rsid w:val="00E32D6B"/>
    <w:rsid w:val="00E45E61"/>
    <w:rsid w:val="00E60D44"/>
    <w:rsid w:val="00E660C7"/>
    <w:rsid w:val="00E67C19"/>
    <w:rsid w:val="00EA2BC6"/>
    <w:rsid w:val="00EB2F7D"/>
    <w:rsid w:val="00ED7290"/>
    <w:rsid w:val="00EF42D2"/>
    <w:rsid w:val="00F155C7"/>
    <w:rsid w:val="00F2504F"/>
    <w:rsid w:val="00F4088B"/>
    <w:rsid w:val="00F64437"/>
    <w:rsid w:val="00F75C1F"/>
    <w:rsid w:val="00F83C5C"/>
    <w:rsid w:val="00F86A23"/>
    <w:rsid w:val="00FC4F09"/>
    <w:rsid w:val="00FE1066"/>
    <w:rsid w:val="00FE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6B17"/>
  <w15:chartTrackingRefBased/>
  <w15:docId w15:val="{4A717FBD-DFCF-4EE3-BDB9-23ED5DAB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DB"/>
    <w:pPr>
      <w:ind w:left="0" w:firstLine="0"/>
    </w:pPr>
    <w:rPr>
      <w:rFonts w:ascii="Times New Roman" w:hAnsi="Times New Roman" w:cs="Times New Roman"/>
      <w:sz w:val="24"/>
      <w:szCs w:val="24"/>
    </w:rPr>
  </w:style>
  <w:style w:type="paragraph" w:styleId="Heading1">
    <w:name w:val="heading 1"/>
    <w:basedOn w:val="Heading2"/>
    <w:next w:val="Normal"/>
    <w:link w:val="Heading1Char"/>
    <w:uiPriority w:val="9"/>
    <w:qFormat/>
    <w:rsid w:val="00D326DD"/>
    <w:pPr>
      <w:jc w:val="left"/>
      <w:outlineLvl w:val="0"/>
    </w:pPr>
    <w:rPr>
      <w:b/>
      <w:u w:val="none"/>
    </w:rPr>
  </w:style>
  <w:style w:type="paragraph" w:styleId="Heading2">
    <w:name w:val="heading 2"/>
    <w:basedOn w:val="Normal"/>
    <w:next w:val="Normal"/>
    <w:link w:val="Heading2Char"/>
    <w:uiPriority w:val="9"/>
    <w:unhideWhenUsed/>
    <w:qFormat/>
    <w:rsid w:val="00D413A0"/>
    <w:pPr>
      <w:spacing w:before="240" w:after="240" w:line="240" w:lineRule="auto"/>
      <w:jc w:val="center"/>
      <w:outlineLvl w:val="1"/>
    </w:pPr>
    <w:rPr>
      <w:iCs/>
      <w:u w:val="single"/>
    </w:rPr>
  </w:style>
  <w:style w:type="paragraph" w:styleId="Heading3">
    <w:name w:val="heading 3"/>
    <w:basedOn w:val="ListParagraph"/>
    <w:next w:val="Normal"/>
    <w:link w:val="Heading3Char"/>
    <w:unhideWhenUsed/>
    <w:qFormat/>
    <w:rsid w:val="007228DB"/>
    <w:pPr>
      <w:numPr>
        <w:ilvl w:val="0"/>
        <w:numId w:val="2"/>
      </w:numPr>
      <w:spacing w:before="240" w:after="240"/>
      <w:ind w:left="360" w:hanging="360"/>
      <w:outlineLvl w:val="2"/>
    </w:pPr>
    <w:rPr>
      <w:b/>
    </w:rPr>
  </w:style>
  <w:style w:type="paragraph" w:styleId="Heading4">
    <w:name w:val="heading 4"/>
    <w:basedOn w:val="Heading3"/>
    <w:next w:val="Normal"/>
    <w:link w:val="Heading4Char"/>
    <w:uiPriority w:val="9"/>
    <w:unhideWhenUsed/>
    <w:qFormat/>
    <w:rsid w:val="00D413A0"/>
    <w:pPr>
      <w:keepNext/>
      <w:keepLines/>
      <w:numPr>
        <w:numId w:val="0"/>
      </w:numPr>
      <w:spacing w:after="120"/>
      <w:outlineLvl w:val="3"/>
    </w:pPr>
    <w:rPr>
      <w:rFonts w:eastAsiaTheme="majorEastAsia"/>
      <w:iCs/>
      <w:smallCaps/>
    </w:rPr>
  </w:style>
  <w:style w:type="paragraph" w:styleId="Heading5">
    <w:name w:val="heading 5"/>
    <w:basedOn w:val="Normal"/>
    <w:next w:val="Normal"/>
    <w:link w:val="Heading5Char"/>
    <w:uiPriority w:val="9"/>
    <w:unhideWhenUsed/>
    <w:qFormat/>
    <w:rsid w:val="00D326DD"/>
    <w:pPr>
      <w:spacing w:before="240"/>
      <w:jc w:val="center"/>
      <w:outlineLvl w:val="4"/>
    </w:pPr>
    <w:rPr>
      <w:rFonts w:asciiTheme="minorHAnsi" w:hAnsiTheme="minorHAnsi" w:cstheme="minorBidi"/>
      <w:sz w:val="22"/>
      <w:u w:val="single"/>
    </w:rPr>
  </w:style>
  <w:style w:type="paragraph" w:styleId="Heading6">
    <w:name w:val="heading 6"/>
    <w:basedOn w:val="Normal"/>
    <w:next w:val="Normal"/>
    <w:link w:val="Heading6Char"/>
    <w:uiPriority w:val="9"/>
    <w:unhideWhenUsed/>
    <w:qFormat/>
    <w:rsid w:val="002D2BB9"/>
    <w:pPr>
      <w:keepNext/>
      <w:keepLines/>
      <w:autoSpaceDE w:val="0"/>
      <w:autoSpaceDN w:val="0"/>
      <w:adjustRightInd w:val="0"/>
      <w:spacing w:before="200" w:after="0"/>
      <w:ind w:left="3960" w:hanging="36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unhideWhenUsed/>
    <w:qFormat/>
    <w:rsid w:val="002D2BB9"/>
    <w:pPr>
      <w:keepNext/>
      <w:keepLines/>
      <w:autoSpaceDE w:val="0"/>
      <w:autoSpaceDN w:val="0"/>
      <w:adjustRightInd w:val="0"/>
      <w:spacing w:before="200" w:after="0"/>
      <w:ind w:left="4680" w:hanging="36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unhideWhenUsed/>
    <w:qFormat/>
    <w:rsid w:val="002D2BB9"/>
    <w:pPr>
      <w:keepNext/>
      <w:keepLines/>
      <w:autoSpaceDE w:val="0"/>
      <w:autoSpaceDN w:val="0"/>
      <w:adjustRightInd w:val="0"/>
      <w:spacing w:before="200" w:after="0"/>
      <w:ind w:left="5400" w:hanging="360"/>
      <w:outlineLvl w:val="7"/>
    </w:pPr>
    <w:rPr>
      <w:rFonts w:asciiTheme="majorHAnsi" w:eastAsiaTheme="majorEastAsia" w:hAnsiTheme="majorHAnsi" w:cstheme="majorBidi"/>
      <w:iCs/>
      <w:color w:val="404040" w:themeColor="text1" w:themeTint="BF"/>
      <w:sz w:val="20"/>
      <w:szCs w:val="20"/>
    </w:rPr>
  </w:style>
  <w:style w:type="paragraph" w:styleId="Heading9">
    <w:name w:val="heading 9"/>
    <w:basedOn w:val="Normal"/>
    <w:next w:val="Normal"/>
    <w:link w:val="Heading9Char"/>
    <w:uiPriority w:val="9"/>
    <w:unhideWhenUsed/>
    <w:qFormat/>
    <w:rsid w:val="002D2BB9"/>
    <w:pPr>
      <w:keepNext/>
      <w:keepLines/>
      <w:autoSpaceDE w:val="0"/>
      <w:autoSpaceDN w:val="0"/>
      <w:adjustRightInd w:val="0"/>
      <w:spacing w:before="200" w:after="0"/>
      <w:ind w:left="6120" w:hanging="36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3A0"/>
    <w:rPr>
      <w:rFonts w:ascii="Times New Roman" w:hAnsi="Times New Roman" w:cs="Times New Roman"/>
      <w:sz w:val="24"/>
      <w:szCs w:val="24"/>
      <w:u w:val="single"/>
    </w:rPr>
  </w:style>
  <w:style w:type="character" w:customStyle="1" w:styleId="Heading3Char">
    <w:name w:val="Heading 3 Char"/>
    <w:basedOn w:val="DefaultParagraphFont"/>
    <w:link w:val="Heading3"/>
    <w:rsid w:val="007228DB"/>
    <w:rPr>
      <w:rFonts w:ascii="Times New Roman" w:hAnsi="Times New Roman" w:cs="Times New Roman"/>
      <w:b/>
      <w:sz w:val="24"/>
      <w:szCs w:val="24"/>
    </w:rPr>
  </w:style>
  <w:style w:type="paragraph" w:styleId="ListParagraph">
    <w:name w:val="List Paragraph"/>
    <w:basedOn w:val="Normal"/>
    <w:link w:val="ListParagraphChar"/>
    <w:uiPriority w:val="34"/>
    <w:qFormat/>
    <w:rsid w:val="00D413A0"/>
    <w:pPr>
      <w:numPr>
        <w:ilvl w:val="1"/>
        <w:numId w:val="3"/>
      </w:numPr>
      <w:tabs>
        <w:tab w:val="num" w:pos="1080"/>
      </w:tabs>
      <w:ind w:left="1080"/>
    </w:pPr>
  </w:style>
  <w:style w:type="character" w:customStyle="1" w:styleId="Heading4Char">
    <w:name w:val="Heading 4 Char"/>
    <w:basedOn w:val="DefaultParagraphFont"/>
    <w:link w:val="Heading4"/>
    <w:uiPriority w:val="9"/>
    <w:rsid w:val="00D413A0"/>
    <w:rPr>
      <w:rFonts w:ascii="Times New Roman" w:eastAsiaTheme="majorEastAsia" w:hAnsi="Times New Roman" w:cs="Times New Roman"/>
      <w:b/>
      <w:smallCaps/>
      <w:sz w:val="24"/>
      <w:szCs w:val="24"/>
    </w:rPr>
  </w:style>
  <w:style w:type="paragraph" w:styleId="Quote">
    <w:name w:val="Quote"/>
    <w:basedOn w:val="Normal"/>
    <w:next w:val="Normal"/>
    <w:link w:val="QuoteChar"/>
    <w:uiPriority w:val="29"/>
    <w:qFormat/>
    <w:rsid w:val="0084031C"/>
    <w:pPr>
      <w:spacing w:after="0"/>
    </w:pPr>
  </w:style>
  <w:style w:type="character" w:customStyle="1" w:styleId="QuoteChar">
    <w:name w:val="Quote Char"/>
    <w:basedOn w:val="DefaultParagraphFont"/>
    <w:link w:val="Quote"/>
    <w:uiPriority w:val="29"/>
    <w:rsid w:val="0084031C"/>
    <w:rPr>
      <w:rFonts w:ascii="Times New Roman" w:hAnsi="Times New Roman" w:cs="Times New Roman"/>
      <w:sz w:val="24"/>
      <w:szCs w:val="24"/>
    </w:rPr>
  </w:style>
  <w:style w:type="character" w:styleId="Strong">
    <w:name w:val="Strong"/>
    <w:basedOn w:val="DefaultParagraphFont"/>
    <w:uiPriority w:val="22"/>
    <w:qFormat/>
    <w:rsid w:val="00D413A0"/>
    <w:rPr>
      <w:b/>
      <w:bCs/>
    </w:rPr>
  </w:style>
  <w:style w:type="paragraph" w:styleId="Title">
    <w:name w:val="Title"/>
    <w:basedOn w:val="Heading1"/>
    <w:next w:val="Normal"/>
    <w:link w:val="TitleChar"/>
    <w:qFormat/>
    <w:rsid w:val="00D413A0"/>
    <w:pPr>
      <w:spacing w:before="0" w:after="360"/>
      <w:jc w:val="center"/>
    </w:pPr>
    <w:rPr>
      <w:iCs w:val="0"/>
    </w:rPr>
  </w:style>
  <w:style w:type="character" w:customStyle="1" w:styleId="TitleChar">
    <w:name w:val="Title Char"/>
    <w:basedOn w:val="DefaultParagraphFont"/>
    <w:link w:val="Title"/>
    <w:rsid w:val="00D413A0"/>
    <w:rPr>
      <w:rFonts w:ascii="Times New Roman" w:hAnsi="Times New Roman" w:cs="Times New Roman"/>
      <w:b/>
      <w:iCs/>
      <w:sz w:val="24"/>
      <w:szCs w:val="24"/>
    </w:rPr>
  </w:style>
  <w:style w:type="character" w:customStyle="1" w:styleId="Heading5Char">
    <w:name w:val="Heading 5 Char"/>
    <w:basedOn w:val="DefaultParagraphFont"/>
    <w:link w:val="Heading5"/>
    <w:uiPriority w:val="9"/>
    <w:rsid w:val="00D326DD"/>
    <w:rPr>
      <w:szCs w:val="24"/>
      <w:u w:val="single"/>
    </w:rPr>
  </w:style>
  <w:style w:type="character" w:customStyle="1" w:styleId="Heading1Char">
    <w:name w:val="Heading 1 Char"/>
    <w:basedOn w:val="DefaultParagraphFont"/>
    <w:link w:val="Heading1"/>
    <w:uiPriority w:val="9"/>
    <w:rsid w:val="00D326DD"/>
    <w:rPr>
      <w:rFonts w:ascii="Times New Roman" w:hAnsi="Times New Roman" w:cs="Times New Roman"/>
      <w:b/>
      <w:sz w:val="24"/>
      <w:szCs w:val="24"/>
    </w:rPr>
  </w:style>
  <w:style w:type="character" w:styleId="Emphasis">
    <w:name w:val="Emphasis"/>
    <w:uiPriority w:val="20"/>
    <w:qFormat/>
    <w:rsid w:val="00DF2395"/>
    <w:rPr>
      <w:b/>
      <w:color w:val="FF0000"/>
    </w:rPr>
  </w:style>
  <w:style w:type="paragraph" w:styleId="NoSpacing">
    <w:name w:val="No Spacing"/>
    <w:uiPriority w:val="1"/>
    <w:rsid w:val="00A8640B"/>
    <w:pPr>
      <w:spacing w:after="0" w:line="240" w:lineRule="auto"/>
    </w:pPr>
    <w:rPr>
      <w:rFonts w:ascii="Times New Roman" w:hAnsi="Times New Roman" w:cs="Times New Roman"/>
      <w:sz w:val="24"/>
      <w:szCs w:val="24"/>
    </w:rPr>
  </w:style>
  <w:style w:type="character" w:styleId="BookTitle">
    <w:name w:val="Book Title"/>
    <w:basedOn w:val="DefaultParagraphFont"/>
    <w:uiPriority w:val="33"/>
    <w:rsid w:val="00A8640B"/>
    <w:rPr>
      <w:b/>
      <w:bCs/>
      <w:i/>
      <w:iCs/>
      <w:spacing w:val="5"/>
    </w:rPr>
  </w:style>
  <w:style w:type="character" w:styleId="SubtleReference">
    <w:name w:val="Subtle Reference"/>
    <w:basedOn w:val="DefaultParagraphFont"/>
    <w:uiPriority w:val="31"/>
    <w:rsid w:val="00A8640B"/>
    <w:rPr>
      <w:smallCaps/>
      <w:color w:val="5A5A5A" w:themeColor="text1" w:themeTint="A5"/>
    </w:rPr>
  </w:style>
  <w:style w:type="character" w:styleId="IntenseReference">
    <w:name w:val="Intense Reference"/>
    <w:basedOn w:val="DefaultParagraphFont"/>
    <w:uiPriority w:val="32"/>
    <w:rsid w:val="00A8640B"/>
    <w:rPr>
      <w:b/>
      <w:bCs/>
      <w:smallCaps/>
      <w:color w:val="5B9BD5" w:themeColor="accent1"/>
      <w:spacing w:val="5"/>
    </w:rPr>
  </w:style>
  <w:style w:type="paragraph" w:styleId="IntenseQuote">
    <w:name w:val="Intense Quote"/>
    <w:basedOn w:val="Normal"/>
    <w:next w:val="Normal"/>
    <w:link w:val="IntenseQuoteChar"/>
    <w:uiPriority w:val="30"/>
    <w:qFormat/>
    <w:rsid w:val="005346D6"/>
    <w:pPr>
      <w:spacing w:after="0" w:line="240" w:lineRule="auto"/>
    </w:pPr>
  </w:style>
  <w:style w:type="character" w:customStyle="1" w:styleId="IntenseQuoteChar">
    <w:name w:val="Intense Quote Char"/>
    <w:basedOn w:val="DefaultParagraphFont"/>
    <w:link w:val="IntenseQuote"/>
    <w:uiPriority w:val="30"/>
    <w:rsid w:val="005346D6"/>
    <w:rPr>
      <w:rFonts w:ascii="Times New Roman" w:hAnsi="Times New Roman" w:cs="Times New Roman"/>
      <w:sz w:val="24"/>
      <w:szCs w:val="24"/>
    </w:rPr>
  </w:style>
  <w:style w:type="character" w:styleId="IntenseEmphasis">
    <w:name w:val="Intense Emphasis"/>
    <w:uiPriority w:val="21"/>
    <w:qFormat/>
    <w:rsid w:val="00D326DD"/>
  </w:style>
  <w:style w:type="paragraph" w:styleId="Subtitle">
    <w:name w:val="Subtitle"/>
    <w:basedOn w:val="Normal"/>
    <w:next w:val="Normal"/>
    <w:link w:val="SubtitleChar"/>
    <w:uiPriority w:val="11"/>
    <w:qFormat/>
    <w:rsid w:val="00AA7B57"/>
    <w:rPr>
      <w:sz w:val="144"/>
      <w:szCs w:val="144"/>
    </w:rPr>
  </w:style>
  <w:style w:type="character" w:customStyle="1" w:styleId="SubtitleChar">
    <w:name w:val="Subtitle Char"/>
    <w:basedOn w:val="DefaultParagraphFont"/>
    <w:link w:val="Subtitle"/>
    <w:uiPriority w:val="11"/>
    <w:rsid w:val="00AA7B57"/>
    <w:rPr>
      <w:rFonts w:ascii="Times New Roman" w:hAnsi="Times New Roman" w:cs="Times New Roman"/>
      <w:sz w:val="144"/>
      <w:szCs w:val="144"/>
    </w:rPr>
  </w:style>
  <w:style w:type="paragraph" w:styleId="CommentText">
    <w:name w:val="annotation text"/>
    <w:basedOn w:val="Normal"/>
    <w:link w:val="CommentTextChar"/>
    <w:uiPriority w:val="99"/>
    <w:unhideWhenUsed/>
    <w:rsid w:val="00400696"/>
    <w:pPr>
      <w:widowControl w:val="0"/>
      <w:autoSpaceDE w:val="0"/>
      <w:autoSpaceDN w:val="0"/>
      <w:adjustRightInd w:val="0"/>
      <w:spacing w:after="0" w:line="240" w:lineRule="auto"/>
      <w:jc w:val="left"/>
    </w:pPr>
    <w:rPr>
      <w:rFonts w:eastAsia="Times New Roman" w:cstheme="minorBidi"/>
      <w:sz w:val="20"/>
      <w:szCs w:val="22"/>
      <w:lang w:eastAsia="ko-KR"/>
    </w:rPr>
  </w:style>
  <w:style w:type="character" w:customStyle="1" w:styleId="CommentTextChar">
    <w:name w:val="Comment Text Char"/>
    <w:basedOn w:val="DefaultParagraphFont"/>
    <w:link w:val="CommentText"/>
    <w:uiPriority w:val="99"/>
    <w:rsid w:val="00400696"/>
    <w:rPr>
      <w:rFonts w:ascii="Times New Roman" w:eastAsia="Times New Roman" w:hAnsi="Times New Roman"/>
      <w:sz w:val="20"/>
      <w:lang w:eastAsia="ko-KR"/>
    </w:rPr>
  </w:style>
  <w:style w:type="paragraph" w:styleId="BodyText">
    <w:name w:val="Body Text"/>
    <w:basedOn w:val="Normal"/>
    <w:link w:val="BodyTextChar"/>
    <w:uiPriority w:val="1"/>
    <w:qFormat/>
    <w:rsid w:val="00D413A0"/>
    <w:pPr>
      <w:numPr>
        <w:numId w:val="6"/>
      </w:numPr>
    </w:pPr>
    <w:rPr>
      <w:rFonts w:eastAsia="Times New Roman"/>
    </w:rPr>
  </w:style>
  <w:style w:type="character" w:customStyle="1" w:styleId="BodyTextChar">
    <w:name w:val="Body Text Char"/>
    <w:basedOn w:val="DefaultParagraphFont"/>
    <w:link w:val="BodyText"/>
    <w:uiPriority w:val="1"/>
    <w:rsid w:val="00D413A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413A0"/>
    <w:rPr>
      <w:rFonts w:ascii="Times New Roman" w:hAnsi="Times New Roman" w:cs="Times New Roman"/>
      <w:sz w:val="24"/>
      <w:szCs w:val="24"/>
    </w:rPr>
  </w:style>
  <w:style w:type="character" w:styleId="Hyperlink">
    <w:name w:val="Hyperlink"/>
    <w:uiPriority w:val="99"/>
    <w:rsid w:val="00B27ADB"/>
    <w:rPr>
      <w:color w:val="0000FF"/>
      <w:u w:val="single"/>
    </w:rPr>
  </w:style>
  <w:style w:type="character" w:customStyle="1" w:styleId="Heading6Char">
    <w:name w:val="Heading 6 Char"/>
    <w:basedOn w:val="DefaultParagraphFont"/>
    <w:link w:val="Heading6"/>
    <w:uiPriority w:val="9"/>
    <w:rsid w:val="002D2BB9"/>
    <w:rPr>
      <w:rFonts w:asciiTheme="majorHAnsi" w:eastAsiaTheme="majorEastAsia" w:hAnsiTheme="majorHAnsi" w:cstheme="majorBidi"/>
      <w:i/>
      <w:color w:val="1F4D78" w:themeColor="accent1" w:themeShade="7F"/>
      <w:sz w:val="24"/>
      <w:szCs w:val="24"/>
    </w:rPr>
  </w:style>
  <w:style w:type="character" w:customStyle="1" w:styleId="Heading7Char">
    <w:name w:val="Heading 7 Char"/>
    <w:basedOn w:val="DefaultParagraphFont"/>
    <w:link w:val="Heading7"/>
    <w:uiPriority w:val="9"/>
    <w:rsid w:val="002D2BB9"/>
    <w:rPr>
      <w:rFonts w:asciiTheme="majorHAnsi" w:eastAsiaTheme="majorEastAsia" w:hAnsiTheme="majorHAnsi" w:cstheme="majorBidi"/>
      <w:i/>
      <w:color w:val="404040" w:themeColor="text1" w:themeTint="BF"/>
      <w:sz w:val="24"/>
      <w:szCs w:val="24"/>
    </w:rPr>
  </w:style>
  <w:style w:type="character" w:customStyle="1" w:styleId="Heading8Char">
    <w:name w:val="Heading 8 Char"/>
    <w:basedOn w:val="DefaultParagraphFont"/>
    <w:link w:val="Heading8"/>
    <w:uiPriority w:val="9"/>
    <w:rsid w:val="002D2BB9"/>
    <w:rPr>
      <w:rFonts w:asciiTheme="majorHAnsi" w:eastAsiaTheme="majorEastAsia" w:hAnsiTheme="majorHAnsi" w:cstheme="majorBidi"/>
      <w:iCs/>
      <w:color w:val="404040" w:themeColor="text1" w:themeTint="BF"/>
      <w:sz w:val="20"/>
      <w:szCs w:val="20"/>
    </w:rPr>
  </w:style>
  <w:style w:type="character" w:customStyle="1" w:styleId="Heading9Char">
    <w:name w:val="Heading 9 Char"/>
    <w:basedOn w:val="DefaultParagraphFont"/>
    <w:link w:val="Heading9"/>
    <w:uiPriority w:val="9"/>
    <w:rsid w:val="002D2BB9"/>
    <w:rPr>
      <w:rFonts w:asciiTheme="majorHAnsi" w:eastAsiaTheme="majorEastAsia" w:hAnsiTheme="majorHAnsi" w:cstheme="majorBidi"/>
      <w:i/>
      <w:color w:val="404040" w:themeColor="text1" w:themeTint="BF"/>
      <w:sz w:val="20"/>
      <w:szCs w:val="20"/>
    </w:rPr>
  </w:style>
  <w:style w:type="paragraph" w:customStyle="1" w:styleId="Default">
    <w:name w:val="Default"/>
    <w:rsid w:val="002D2BB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2D2BB9"/>
    <w:rPr>
      <w:sz w:val="16"/>
      <w:szCs w:val="16"/>
    </w:rPr>
  </w:style>
  <w:style w:type="paragraph" w:styleId="BalloonText">
    <w:name w:val="Balloon Text"/>
    <w:basedOn w:val="Normal"/>
    <w:link w:val="BalloonTextChar"/>
    <w:uiPriority w:val="99"/>
    <w:semiHidden/>
    <w:unhideWhenUsed/>
    <w:rsid w:val="002D2BB9"/>
    <w:pPr>
      <w:autoSpaceDE w:val="0"/>
      <w:autoSpaceDN w:val="0"/>
      <w:adjustRightInd w:val="0"/>
      <w:spacing w:after="0" w:line="240" w:lineRule="auto"/>
    </w:pPr>
    <w:rPr>
      <w:rFonts w:ascii="Tahoma" w:hAnsi="Tahoma" w:cs="Tahoma"/>
      <w:iCs/>
      <w:sz w:val="16"/>
      <w:szCs w:val="16"/>
    </w:rPr>
  </w:style>
  <w:style w:type="character" w:customStyle="1" w:styleId="BalloonTextChar">
    <w:name w:val="Balloon Text Char"/>
    <w:basedOn w:val="DefaultParagraphFont"/>
    <w:link w:val="BalloonText"/>
    <w:uiPriority w:val="99"/>
    <w:semiHidden/>
    <w:rsid w:val="002D2BB9"/>
    <w:rPr>
      <w:rFonts w:ascii="Tahoma" w:hAnsi="Tahoma" w:cs="Tahoma"/>
      <w:iCs/>
      <w:sz w:val="16"/>
      <w:szCs w:val="16"/>
    </w:rPr>
  </w:style>
  <w:style w:type="paragraph" w:customStyle="1" w:styleId="Style0">
    <w:name w:val="Style0"/>
    <w:rsid w:val="002D2BB9"/>
    <w:pPr>
      <w:autoSpaceDE w:val="0"/>
      <w:autoSpaceDN w:val="0"/>
      <w:adjustRightInd w:val="0"/>
      <w:spacing w:after="0" w:line="240" w:lineRule="auto"/>
      <w:ind w:left="0" w:firstLine="0"/>
      <w:jc w:val="left"/>
    </w:pPr>
    <w:rPr>
      <w:rFonts w:ascii="Arial" w:eastAsia="Times New Roman" w:hAnsi="Arial" w:cs="Times New Roman"/>
      <w:sz w:val="24"/>
      <w:szCs w:val="24"/>
    </w:rPr>
  </w:style>
  <w:style w:type="paragraph" w:customStyle="1" w:styleId="asmE520">
    <w:name w:val="a. sm (E520)"/>
    <w:basedOn w:val="Normal"/>
    <w:rsid w:val="002D2BB9"/>
    <w:pPr>
      <w:numPr>
        <w:ilvl w:val="3"/>
        <w:numId w:val="7"/>
      </w:numPr>
      <w:overflowPunct w:val="0"/>
      <w:autoSpaceDE w:val="0"/>
      <w:autoSpaceDN w:val="0"/>
      <w:adjustRightInd w:val="0"/>
      <w:spacing w:after="240" w:line="240" w:lineRule="auto"/>
      <w:textAlignment w:val="baseline"/>
      <w:outlineLvl w:val="3"/>
    </w:pPr>
    <w:rPr>
      <w:rFonts w:eastAsia="Times New Roman"/>
      <w:iCs/>
      <w:spacing w:val="-2"/>
      <w:sz w:val="20"/>
      <w:szCs w:val="20"/>
    </w:rPr>
  </w:style>
  <w:style w:type="paragraph" w:customStyle="1" w:styleId="1E520">
    <w:name w:val="1) (E520)"/>
    <w:basedOn w:val="Normal"/>
    <w:rsid w:val="002D2BB9"/>
    <w:pPr>
      <w:numPr>
        <w:ilvl w:val="4"/>
        <w:numId w:val="7"/>
      </w:numPr>
      <w:overflowPunct w:val="0"/>
      <w:autoSpaceDE w:val="0"/>
      <w:autoSpaceDN w:val="0"/>
      <w:adjustRightInd w:val="0"/>
      <w:spacing w:after="240" w:line="240" w:lineRule="auto"/>
      <w:textAlignment w:val="baseline"/>
    </w:pPr>
    <w:rPr>
      <w:rFonts w:eastAsia="Times New Roman"/>
      <w:iCs/>
      <w:spacing w:val="-2"/>
      <w:sz w:val="20"/>
      <w:szCs w:val="20"/>
    </w:rPr>
  </w:style>
  <w:style w:type="paragraph" w:customStyle="1" w:styleId="101E520">
    <w:name w:val="1.01 (E520)"/>
    <w:basedOn w:val="Normal"/>
    <w:rsid w:val="002D2BB9"/>
    <w:pPr>
      <w:keepNext/>
      <w:numPr>
        <w:numId w:val="7"/>
      </w:numPr>
      <w:overflowPunct w:val="0"/>
      <w:autoSpaceDE w:val="0"/>
      <w:autoSpaceDN w:val="0"/>
      <w:adjustRightInd w:val="0"/>
      <w:spacing w:after="240" w:line="240" w:lineRule="auto"/>
      <w:textAlignment w:val="baseline"/>
      <w:outlineLvl w:val="0"/>
    </w:pPr>
    <w:rPr>
      <w:rFonts w:eastAsia="Times New Roman"/>
      <w:i/>
      <w:iCs/>
      <w:spacing w:val="-2"/>
      <w:sz w:val="20"/>
      <w:szCs w:val="20"/>
    </w:rPr>
  </w:style>
  <w:style w:type="paragraph" w:customStyle="1" w:styleId="AE520">
    <w:name w:val="A. (E520)"/>
    <w:basedOn w:val="Normal"/>
    <w:link w:val="AE520Char"/>
    <w:rsid w:val="002D2BB9"/>
    <w:pPr>
      <w:numPr>
        <w:ilvl w:val="1"/>
        <w:numId w:val="7"/>
      </w:numPr>
      <w:overflowPunct w:val="0"/>
      <w:autoSpaceDE w:val="0"/>
      <w:autoSpaceDN w:val="0"/>
      <w:adjustRightInd w:val="0"/>
      <w:spacing w:after="240" w:line="240" w:lineRule="auto"/>
      <w:textAlignment w:val="baseline"/>
    </w:pPr>
    <w:rPr>
      <w:rFonts w:eastAsia="Times New Roman"/>
      <w:iCs/>
      <w:spacing w:val="-2"/>
      <w:sz w:val="20"/>
      <w:szCs w:val="20"/>
    </w:rPr>
  </w:style>
  <w:style w:type="paragraph" w:customStyle="1" w:styleId="1E525">
    <w:name w:val="1. (E525)"/>
    <w:basedOn w:val="Normal"/>
    <w:rsid w:val="002D2BB9"/>
    <w:pPr>
      <w:numPr>
        <w:ilvl w:val="2"/>
        <w:numId w:val="7"/>
      </w:numPr>
      <w:overflowPunct w:val="0"/>
      <w:autoSpaceDE w:val="0"/>
      <w:autoSpaceDN w:val="0"/>
      <w:adjustRightInd w:val="0"/>
      <w:spacing w:after="240" w:line="240" w:lineRule="auto"/>
      <w:textAlignment w:val="baseline"/>
      <w:outlineLvl w:val="2"/>
    </w:pPr>
    <w:rPr>
      <w:rFonts w:eastAsia="Times New Roman"/>
      <w:iCs/>
      <w:spacing w:val="-2"/>
      <w:sz w:val="20"/>
      <w:szCs w:val="20"/>
    </w:rPr>
  </w:style>
  <w:style w:type="character" w:customStyle="1" w:styleId="AE520Char">
    <w:name w:val="A. (E520) Char"/>
    <w:basedOn w:val="DefaultParagraphFont"/>
    <w:link w:val="AE520"/>
    <w:rsid w:val="002D2BB9"/>
    <w:rPr>
      <w:rFonts w:ascii="Times New Roman" w:eastAsia="Times New Roman" w:hAnsi="Times New Roman" w:cs="Times New Roman"/>
      <w:iCs/>
      <w:spacing w:val="-2"/>
      <w:sz w:val="20"/>
      <w:szCs w:val="20"/>
    </w:rPr>
  </w:style>
  <w:style w:type="paragraph" w:customStyle="1" w:styleId="l2">
    <w:name w:val="l2"/>
    <w:basedOn w:val="Normal"/>
    <w:rsid w:val="002D2BB9"/>
    <w:pPr>
      <w:spacing w:before="100" w:beforeAutospacing="1" w:after="100" w:afterAutospacing="1" w:line="240" w:lineRule="auto"/>
      <w:jc w:val="left"/>
    </w:pPr>
    <w:rPr>
      <w:rFonts w:eastAsia="Times New Roman"/>
      <w:iCs/>
    </w:rPr>
  </w:style>
  <w:style w:type="paragraph" w:customStyle="1" w:styleId="numbered">
    <w:name w:val="numbered"/>
    <w:basedOn w:val="Normal"/>
    <w:rsid w:val="002D2BB9"/>
    <w:pPr>
      <w:spacing w:before="100" w:beforeAutospacing="1" w:after="100" w:afterAutospacing="1" w:line="240" w:lineRule="auto"/>
      <w:jc w:val="left"/>
    </w:pPr>
    <w:rPr>
      <w:rFonts w:eastAsia="Times New Roman"/>
      <w:iCs/>
    </w:rPr>
  </w:style>
  <w:style w:type="paragraph" w:styleId="Header">
    <w:name w:val="header"/>
    <w:basedOn w:val="Normal"/>
    <w:link w:val="HeaderChar"/>
    <w:uiPriority w:val="99"/>
    <w:unhideWhenUsed/>
    <w:rsid w:val="002D2BB9"/>
    <w:pPr>
      <w:tabs>
        <w:tab w:val="center" w:pos="4680"/>
        <w:tab w:val="right" w:pos="9360"/>
      </w:tabs>
      <w:spacing w:after="0" w:line="240" w:lineRule="auto"/>
      <w:jc w:val="left"/>
    </w:pPr>
    <w:rPr>
      <w:rFonts w:asciiTheme="minorHAnsi" w:eastAsiaTheme="minorEastAsia" w:hAnsiTheme="minorHAnsi"/>
      <w:iCs/>
      <w:sz w:val="22"/>
      <w:szCs w:val="22"/>
    </w:rPr>
  </w:style>
  <w:style w:type="character" w:customStyle="1" w:styleId="HeaderChar">
    <w:name w:val="Header Char"/>
    <w:basedOn w:val="DefaultParagraphFont"/>
    <w:link w:val="Header"/>
    <w:uiPriority w:val="99"/>
    <w:rsid w:val="002D2BB9"/>
    <w:rPr>
      <w:rFonts w:eastAsiaTheme="minorEastAsia" w:cs="Times New Roman"/>
      <w:iCs/>
    </w:rPr>
  </w:style>
  <w:style w:type="numbering" w:customStyle="1" w:styleId="ImportedStyle2">
    <w:name w:val="Imported Style 2"/>
    <w:rsid w:val="002D2BB9"/>
    <w:pPr>
      <w:numPr>
        <w:numId w:val="8"/>
      </w:numPr>
    </w:pPr>
  </w:style>
  <w:style w:type="character" w:customStyle="1" w:styleId="cosearchterm">
    <w:name w:val="co_searchterm"/>
    <w:basedOn w:val="DefaultParagraphFont"/>
    <w:rsid w:val="002D2BB9"/>
  </w:style>
  <w:style w:type="paragraph" w:styleId="Footer">
    <w:name w:val="footer"/>
    <w:basedOn w:val="Normal"/>
    <w:link w:val="FooterChar"/>
    <w:uiPriority w:val="99"/>
    <w:rsid w:val="002D2BB9"/>
    <w:pPr>
      <w:tabs>
        <w:tab w:val="center" w:pos="4320"/>
        <w:tab w:val="right" w:pos="8640"/>
      </w:tabs>
      <w:spacing w:after="0" w:line="240" w:lineRule="auto"/>
      <w:jc w:val="left"/>
    </w:pPr>
    <w:rPr>
      <w:rFonts w:eastAsia="Times New Roman"/>
      <w:iCs/>
      <w:szCs w:val="20"/>
    </w:rPr>
  </w:style>
  <w:style w:type="character" w:customStyle="1" w:styleId="FooterChar">
    <w:name w:val="Footer Char"/>
    <w:basedOn w:val="DefaultParagraphFont"/>
    <w:link w:val="Footer"/>
    <w:uiPriority w:val="99"/>
    <w:rsid w:val="002D2BB9"/>
    <w:rPr>
      <w:rFonts w:ascii="Times New Roman" w:eastAsia="Times New Roman" w:hAnsi="Times New Roman" w:cs="Times New Roman"/>
      <w:iCs/>
      <w:sz w:val="24"/>
      <w:szCs w:val="20"/>
    </w:rPr>
  </w:style>
  <w:style w:type="table" w:styleId="TableGrid">
    <w:name w:val="Table Grid"/>
    <w:basedOn w:val="TableNormal"/>
    <w:uiPriority w:val="39"/>
    <w:rsid w:val="002D2BB9"/>
    <w:pPr>
      <w:spacing w:after="0" w:line="240" w:lineRule="auto"/>
      <w:ind w:left="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D2BB9"/>
    <w:pPr>
      <w:numPr>
        <w:numId w:val="9"/>
      </w:numPr>
    </w:pPr>
  </w:style>
  <w:style w:type="paragraph" w:styleId="CommentSubject">
    <w:name w:val="annotation subject"/>
    <w:basedOn w:val="CommentText"/>
    <w:next w:val="CommentText"/>
    <w:link w:val="CommentSubjectChar"/>
    <w:uiPriority w:val="99"/>
    <w:semiHidden/>
    <w:unhideWhenUsed/>
    <w:rsid w:val="002D2BB9"/>
    <w:pPr>
      <w:spacing w:after="240" w:line="276" w:lineRule="auto"/>
      <w:jc w:val="both"/>
    </w:pPr>
    <w:rPr>
      <w:rFonts w:cs="Times New Roman"/>
      <w:b/>
      <w:bCs/>
      <w:szCs w:val="20"/>
      <w:lang w:eastAsia="en-US"/>
    </w:rPr>
  </w:style>
  <w:style w:type="character" w:customStyle="1" w:styleId="CommentSubjectChar">
    <w:name w:val="Comment Subject Char"/>
    <w:basedOn w:val="CommentTextChar"/>
    <w:link w:val="CommentSubject"/>
    <w:uiPriority w:val="99"/>
    <w:semiHidden/>
    <w:rsid w:val="002D2BB9"/>
    <w:rPr>
      <w:rFonts w:ascii="Times New Roman" w:eastAsia="Times New Roman" w:hAnsi="Times New Roman" w:cs="Times New Roman"/>
      <w:b/>
      <w:bCs/>
      <w:sz w:val="20"/>
      <w:szCs w:val="20"/>
      <w:lang w:eastAsia="ko-KR"/>
    </w:rPr>
  </w:style>
  <w:style w:type="paragraph" w:customStyle="1" w:styleId="TableParagraph">
    <w:name w:val="Table Paragraph"/>
    <w:basedOn w:val="Normal"/>
    <w:uiPriority w:val="1"/>
    <w:qFormat/>
    <w:rsid w:val="002D2BB9"/>
    <w:pPr>
      <w:widowControl w:val="0"/>
      <w:autoSpaceDE w:val="0"/>
      <w:autoSpaceDN w:val="0"/>
      <w:spacing w:after="240" w:line="265" w:lineRule="exact"/>
      <w:ind w:left="100"/>
    </w:pPr>
    <w:rPr>
      <w:rFonts w:ascii="Calibri" w:eastAsia="Calibri" w:hAnsi="Calibri" w:cs="Calibri"/>
      <w:sz w:val="22"/>
      <w:szCs w:val="22"/>
    </w:rPr>
  </w:style>
  <w:style w:type="paragraph" w:styleId="Revision">
    <w:name w:val="Revision"/>
    <w:hidden/>
    <w:uiPriority w:val="99"/>
    <w:semiHidden/>
    <w:rsid w:val="002D2BB9"/>
    <w:pPr>
      <w:spacing w:after="0" w:line="240" w:lineRule="auto"/>
      <w:ind w:left="0" w:firstLine="0"/>
      <w:jc w:val="left"/>
    </w:pPr>
  </w:style>
  <w:style w:type="paragraph" w:styleId="TOCHeading">
    <w:name w:val="TOC Heading"/>
    <w:basedOn w:val="Heading1"/>
    <w:next w:val="Normal"/>
    <w:uiPriority w:val="39"/>
    <w:unhideWhenUsed/>
    <w:qFormat/>
    <w:rsid w:val="000F38F3"/>
    <w:pPr>
      <w:keepNext/>
      <w:keepLines/>
      <w:spacing w:after="0" w:line="259" w:lineRule="auto"/>
      <w:outlineLvl w:val="9"/>
    </w:pPr>
    <w:rPr>
      <w:rFonts w:asciiTheme="majorHAnsi" w:eastAsiaTheme="majorEastAsia" w:hAnsiTheme="majorHAnsi" w:cstheme="majorBidi"/>
      <w:b w:val="0"/>
      <w:iCs w:val="0"/>
      <w:color w:val="2E74B5" w:themeColor="accent1" w:themeShade="BF"/>
      <w:sz w:val="32"/>
      <w:szCs w:val="32"/>
    </w:rPr>
  </w:style>
  <w:style w:type="paragraph" w:styleId="TOC1">
    <w:name w:val="toc 1"/>
    <w:basedOn w:val="Normal"/>
    <w:next w:val="Normal"/>
    <w:autoRedefine/>
    <w:uiPriority w:val="39"/>
    <w:unhideWhenUsed/>
    <w:rsid w:val="00627AB7"/>
    <w:pPr>
      <w:tabs>
        <w:tab w:val="right" w:leader="dot" w:pos="9350"/>
      </w:tabs>
      <w:spacing w:after="100"/>
    </w:pPr>
  </w:style>
  <w:style w:type="paragraph" w:styleId="TOC3">
    <w:name w:val="toc 3"/>
    <w:basedOn w:val="Normal"/>
    <w:next w:val="Normal"/>
    <w:autoRedefine/>
    <w:uiPriority w:val="39"/>
    <w:unhideWhenUsed/>
    <w:rsid w:val="00627AB7"/>
    <w:pPr>
      <w:tabs>
        <w:tab w:val="left" w:pos="1100"/>
        <w:tab w:val="right" w:leader="dot" w:pos="9350"/>
      </w:tabs>
      <w:spacing w:after="80"/>
      <w:ind w:left="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montct@townoffremont.org" TargetMode="External"/><Relationship Id="rId13" Type="http://schemas.openxmlformats.org/officeDocument/2006/relationships/hyperlink" Target="https://townoffremo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montct@townoffremon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AE75-E6DF-432E-B0CB-420757AD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16</Pages>
  <Words>11430</Words>
  <Characters>60808</Characters>
  <Application>Microsoft Office Word</Application>
  <DocSecurity>0</DocSecurity>
  <Lines>1266</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BMBS</dc:creator>
  <cp:keywords/>
  <dc:description/>
  <cp:lastModifiedBy>BMBS</cp:lastModifiedBy>
  <cp:revision>130</cp:revision>
  <dcterms:created xsi:type="dcterms:W3CDTF">2022-10-18T19:17:00Z</dcterms:created>
  <dcterms:modified xsi:type="dcterms:W3CDTF">2022-10-24T15:01:00Z</dcterms:modified>
</cp:coreProperties>
</file>